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>Wójt Gminy Niedrzwica Duża</w:t>
      </w:r>
      <w:r w:rsidRPr="000C7661">
        <w:rPr>
          <w:rFonts w:ascii="Arial" w:hAnsi="Arial" w:cs="Arial"/>
          <w:sz w:val="20"/>
        </w:rPr>
        <w:t>;</w:t>
      </w:r>
    </w:p>
    <w:p w14:paraId="1B7EF827" w14:textId="396705AD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Pr="001765A1">
        <w:rPr>
          <w:rFonts w:ascii="Arial" w:hAnsi="Arial" w:cs="Arial"/>
          <w:caps/>
          <w:sz w:val="20"/>
        </w:rPr>
        <w:t>iod@niedrzwicaduza.pl</w:t>
      </w:r>
    </w:p>
    <w:p w14:paraId="7102AD3B" w14:textId="724555E1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F254B3" w:rsidRPr="00F254B3">
        <w:rPr>
          <w:rFonts w:ascii="Calibri" w:hAnsi="Calibri" w:cs="Calibri"/>
          <w:b/>
          <w:szCs w:val="24"/>
        </w:rPr>
        <w:t>Rozbudowa oczyszczalni ścieków obsługującej aglomerację Niedrzwica Duża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48C5B79" w14:textId="77777777" w:rsidR="000E493D" w:rsidRPr="00DA34FC" w:rsidRDefault="000E493D" w:rsidP="00DA34FC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B12A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B9A9" w14:textId="77777777" w:rsidR="0067351E" w:rsidRDefault="0067351E">
      <w:pPr>
        <w:spacing w:after="0" w:line="240" w:lineRule="auto"/>
      </w:pPr>
      <w:r>
        <w:separator/>
      </w:r>
    </w:p>
  </w:endnote>
  <w:endnote w:type="continuationSeparator" w:id="0">
    <w:p w14:paraId="0D7D15B5" w14:textId="77777777" w:rsidR="0067351E" w:rsidRDefault="006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4AE008F7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10 do SWZ - </w:t>
    </w:r>
    <w:r w:rsidR="00B12A67" w:rsidRPr="00B12A67">
      <w:rPr>
        <w:rFonts w:ascii="Arial" w:hAnsi="Arial" w:cs="Arial"/>
        <w:bCs/>
        <w:i/>
        <w:iCs/>
        <w:sz w:val="18"/>
        <w:szCs w:val="18"/>
      </w:rPr>
      <w:t>Rozbudowa oczyszczalni ścieków obsługującej aglomerację Niedrzwica Duża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57F7059B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F254B3" w:rsidRPr="00F25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Rozbudowa oczyszczalni ścieków obsługującej aglomerację Niedrzwica Duża – etap II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7375" w14:textId="77777777" w:rsidR="0067351E" w:rsidRDefault="0067351E">
      <w:pPr>
        <w:spacing w:after="0" w:line="240" w:lineRule="auto"/>
      </w:pPr>
      <w:r>
        <w:separator/>
      </w:r>
    </w:p>
  </w:footnote>
  <w:footnote w:type="continuationSeparator" w:id="0">
    <w:p w14:paraId="024A9E2A" w14:textId="77777777" w:rsidR="0067351E" w:rsidRDefault="006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A07" w14:textId="3BAA4F4C" w:rsidR="00DA34FC" w:rsidRDefault="00DA34FC">
    <w:pPr>
      <w:pStyle w:val="Nagwek"/>
    </w:pPr>
    <w:r>
      <w:rPr>
        <w:noProof/>
      </w:rPr>
      <w:drawing>
        <wp:inline distT="0" distB="0" distL="0" distR="0" wp14:anchorId="0FB0DEB2" wp14:editId="0F5BFC1A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7FFC"/>
    <w:rsid w:val="0014093F"/>
    <w:rsid w:val="0014705A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7351E"/>
    <w:rsid w:val="006A0603"/>
    <w:rsid w:val="006B0CE3"/>
    <w:rsid w:val="007B1892"/>
    <w:rsid w:val="007D3F00"/>
    <w:rsid w:val="007D7B0B"/>
    <w:rsid w:val="0082043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12A67"/>
    <w:rsid w:val="00B259E3"/>
    <w:rsid w:val="00B738E2"/>
    <w:rsid w:val="00BA1E43"/>
    <w:rsid w:val="00BB30F9"/>
    <w:rsid w:val="00BD68D1"/>
    <w:rsid w:val="00C17A1E"/>
    <w:rsid w:val="00C3156D"/>
    <w:rsid w:val="00CC69E6"/>
    <w:rsid w:val="00DA1FFC"/>
    <w:rsid w:val="00DA34FC"/>
    <w:rsid w:val="00DB5779"/>
    <w:rsid w:val="00DC4F0E"/>
    <w:rsid w:val="00DF0159"/>
    <w:rsid w:val="00E71D3C"/>
    <w:rsid w:val="00E87123"/>
    <w:rsid w:val="00EB2BBC"/>
    <w:rsid w:val="00EC6727"/>
    <w:rsid w:val="00F254B3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36</cp:revision>
  <cp:lastPrinted>2021-12-13T11:24:00Z</cp:lastPrinted>
  <dcterms:created xsi:type="dcterms:W3CDTF">2019-06-14T08:00:00Z</dcterms:created>
  <dcterms:modified xsi:type="dcterms:W3CDTF">2022-03-15T14:21:00Z</dcterms:modified>
</cp:coreProperties>
</file>