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B35A" w14:textId="77777777" w:rsidR="00EB5453" w:rsidRDefault="00EB5453" w:rsidP="00EB5453">
      <w:pPr>
        <w:pStyle w:val="Nagwek"/>
        <w:jc w:val="center"/>
        <w:rPr>
          <w:rFonts w:asciiTheme="minorHAnsi" w:hAnsiTheme="minorHAnsi" w:cstheme="minorHAnsi"/>
          <w:i/>
          <w:iCs/>
        </w:rPr>
      </w:pPr>
      <w:r>
        <w:rPr>
          <w:noProof/>
        </w:rPr>
        <w:drawing>
          <wp:inline distT="0" distB="0" distL="0" distR="0" wp14:anchorId="591932FE" wp14:editId="36C63096">
            <wp:extent cx="5495925" cy="1219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853F1" w14:textId="77777777" w:rsidR="00EB5453" w:rsidRDefault="00EB5453" w:rsidP="00EB5453">
      <w:pPr>
        <w:pStyle w:val="Nagwek"/>
        <w:jc w:val="center"/>
        <w:rPr>
          <w:rFonts w:ascii="ArialMT" w:eastAsiaTheme="minorHAnsi" w:hAnsi="ArialMT" w:cs="ArialMT"/>
          <w:sz w:val="14"/>
          <w:szCs w:val="14"/>
        </w:rPr>
      </w:pPr>
      <w:r>
        <w:rPr>
          <w:rFonts w:ascii="ArialMT" w:eastAsiaTheme="minorHAnsi" w:hAnsi="ArialMT" w:cs="ArialMT"/>
          <w:sz w:val="14"/>
          <w:szCs w:val="14"/>
        </w:rPr>
        <w:t>Sfinansowano w ramach reakcji Unii na pandemię COVID-19</w:t>
      </w:r>
    </w:p>
    <w:p w14:paraId="6705F1EE" w14:textId="77777777" w:rsidR="00EB5453" w:rsidRDefault="00EB5453" w:rsidP="00FB43CD">
      <w:pPr>
        <w:tabs>
          <w:tab w:val="left" w:pos="6096"/>
        </w:tabs>
        <w:rPr>
          <w:rFonts w:asciiTheme="minorHAnsi" w:hAnsiTheme="minorHAnsi" w:cstheme="minorHAnsi"/>
        </w:rPr>
      </w:pPr>
    </w:p>
    <w:p w14:paraId="350BF515" w14:textId="5F292DD7" w:rsidR="005C1F3D" w:rsidRPr="000D20F7" w:rsidRDefault="00CB041A" w:rsidP="00FB43CD">
      <w:pPr>
        <w:tabs>
          <w:tab w:val="left" w:pos="6096"/>
        </w:tabs>
        <w:rPr>
          <w:rFonts w:asciiTheme="minorHAnsi" w:hAnsiTheme="minorHAnsi" w:cstheme="minorHAnsi"/>
          <w:highlight w:val="yellow"/>
        </w:rPr>
      </w:pPr>
      <w:r w:rsidRPr="000D20F7">
        <w:rPr>
          <w:rFonts w:asciiTheme="minorHAnsi" w:hAnsiTheme="minorHAnsi" w:cstheme="minorHAnsi"/>
        </w:rPr>
        <w:t>ZP.271.1.</w:t>
      </w:r>
      <w:r w:rsidR="00EB5453">
        <w:rPr>
          <w:rFonts w:asciiTheme="minorHAnsi" w:hAnsiTheme="minorHAnsi" w:cstheme="minorHAnsi"/>
        </w:rPr>
        <w:t>21.</w:t>
      </w:r>
      <w:r w:rsidR="000B76C9">
        <w:rPr>
          <w:rFonts w:asciiTheme="minorHAnsi" w:hAnsiTheme="minorHAnsi" w:cstheme="minorHAnsi"/>
        </w:rPr>
        <w:t>4</w:t>
      </w:r>
      <w:r w:rsidRPr="000D20F7">
        <w:rPr>
          <w:rFonts w:asciiTheme="minorHAnsi" w:hAnsiTheme="minorHAnsi" w:cstheme="minorHAnsi"/>
        </w:rPr>
        <w:t>.2022</w:t>
      </w:r>
      <w:r w:rsidR="003672A4" w:rsidRPr="000D20F7">
        <w:rPr>
          <w:rFonts w:asciiTheme="minorHAnsi" w:hAnsiTheme="minorHAnsi" w:cstheme="minorHAnsi"/>
        </w:rPr>
        <w:t>.AK</w:t>
      </w:r>
      <w:r w:rsidR="00FB43CD">
        <w:rPr>
          <w:rFonts w:asciiTheme="minorHAnsi" w:hAnsiTheme="minorHAnsi" w:cstheme="minorHAnsi"/>
        </w:rPr>
        <w:tab/>
      </w:r>
      <w:r w:rsidR="00172FA4" w:rsidRPr="00196BA5">
        <w:rPr>
          <w:rFonts w:asciiTheme="minorHAnsi" w:hAnsiTheme="minorHAnsi" w:cstheme="minorHAnsi"/>
        </w:rPr>
        <w:t xml:space="preserve">Niedrzwica </w:t>
      </w:r>
      <w:r w:rsidR="00172FA4" w:rsidRPr="000B76C9">
        <w:rPr>
          <w:rFonts w:asciiTheme="minorHAnsi" w:hAnsiTheme="minorHAnsi" w:cstheme="minorHAnsi"/>
        </w:rPr>
        <w:t>Duża</w:t>
      </w:r>
      <w:r w:rsidR="005C1F3D" w:rsidRPr="000B76C9">
        <w:rPr>
          <w:rFonts w:asciiTheme="minorHAnsi" w:hAnsiTheme="minorHAnsi" w:cstheme="minorHAnsi"/>
        </w:rPr>
        <w:t xml:space="preserve">, </w:t>
      </w:r>
      <w:r w:rsidRPr="000B76C9">
        <w:rPr>
          <w:rFonts w:asciiTheme="minorHAnsi" w:hAnsiTheme="minorHAnsi" w:cstheme="minorHAnsi"/>
        </w:rPr>
        <w:t>2022-</w:t>
      </w:r>
      <w:r w:rsidR="00EB5453" w:rsidRPr="000B76C9">
        <w:rPr>
          <w:rFonts w:asciiTheme="minorHAnsi" w:hAnsiTheme="minorHAnsi" w:cstheme="minorHAnsi"/>
        </w:rPr>
        <w:t>12-0</w:t>
      </w:r>
      <w:r w:rsidR="008770EF">
        <w:rPr>
          <w:rFonts w:asciiTheme="minorHAnsi" w:hAnsiTheme="minorHAnsi" w:cstheme="minorHAnsi"/>
        </w:rPr>
        <w:t>9</w:t>
      </w:r>
    </w:p>
    <w:p w14:paraId="26C5F66E" w14:textId="6E7D10E2" w:rsidR="005C1F3D" w:rsidRDefault="005C1F3D" w:rsidP="00701995">
      <w:pPr>
        <w:ind w:left="6300" w:right="110"/>
        <w:rPr>
          <w:rFonts w:asciiTheme="minorHAnsi" w:hAnsiTheme="minorHAnsi" w:cstheme="minorHAnsi"/>
          <w:highlight w:val="yellow"/>
        </w:rPr>
      </w:pPr>
    </w:p>
    <w:p w14:paraId="4EFDA383" w14:textId="76F1DFF6" w:rsidR="00196BA5" w:rsidRDefault="00196BA5" w:rsidP="00701995">
      <w:pPr>
        <w:ind w:left="6300" w:right="110"/>
        <w:rPr>
          <w:rFonts w:asciiTheme="minorHAnsi" w:hAnsiTheme="minorHAnsi" w:cstheme="minorHAnsi"/>
          <w:highlight w:val="yellow"/>
        </w:rPr>
      </w:pPr>
    </w:p>
    <w:p w14:paraId="209C3340" w14:textId="76FDAA30" w:rsidR="00701995" w:rsidRPr="000D20F7" w:rsidRDefault="00701995" w:rsidP="00701995">
      <w:pPr>
        <w:ind w:left="5670"/>
        <w:rPr>
          <w:rFonts w:asciiTheme="minorHAnsi" w:hAnsiTheme="minorHAnsi" w:cstheme="minorHAnsi"/>
          <w:b/>
          <w:highlight w:val="yellow"/>
        </w:rPr>
      </w:pPr>
    </w:p>
    <w:p w14:paraId="29F70B0F" w14:textId="77777777" w:rsidR="008770EF" w:rsidRDefault="006A63CA" w:rsidP="000B76C9">
      <w:pPr>
        <w:jc w:val="center"/>
        <w:rPr>
          <w:rFonts w:asciiTheme="minorHAnsi" w:hAnsiTheme="minorHAnsi" w:cstheme="minorHAnsi"/>
          <w:b/>
        </w:rPr>
      </w:pPr>
      <w:r w:rsidRPr="000D20F7">
        <w:rPr>
          <w:rFonts w:asciiTheme="minorHAnsi" w:hAnsiTheme="minorHAnsi" w:cstheme="minorHAnsi"/>
          <w:b/>
        </w:rPr>
        <w:t>WYJAŚNIENIA</w:t>
      </w:r>
      <w:r w:rsidR="001F6B30">
        <w:rPr>
          <w:rFonts w:asciiTheme="minorHAnsi" w:hAnsiTheme="minorHAnsi" w:cstheme="minorHAnsi"/>
          <w:b/>
        </w:rPr>
        <w:t>, ZMIANA</w:t>
      </w:r>
      <w:r w:rsidRPr="000D20F7">
        <w:rPr>
          <w:rFonts w:asciiTheme="minorHAnsi" w:hAnsiTheme="minorHAnsi" w:cstheme="minorHAnsi"/>
          <w:b/>
        </w:rPr>
        <w:t xml:space="preserve"> </w:t>
      </w:r>
      <w:r w:rsidR="00C420D7" w:rsidRPr="000D20F7">
        <w:rPr>
          <w:rFonts w:asciiTheme="minorHAnsi" w:hAnsiTheme="minorHAnsi" w:cstheme="minorHAnsi"/>
          <w:b/>
        </w:rPr>
        <w:t>TREŚCI SPECYFIKACJI WARUNKÓW ZAMÓWIENIA</w:t>
      </w:r>
      <w:r w:rsidR="008770EF">
        <w:rPr>
          <w:rFonts w:asciiTheme="minorHAnsi" w:hAnsiTheme="minorHAnsi" w:cstheme="minorHAnsi"/>
          <w:b/>
        </w:rPr>
        <w:t xml:space="preserve">, </w:t>
      </w:r>
    </w:p>
    <w:p w14:paraId="7E09F9D6" w14:textId="629FDD3B" w:rsidR="00671FB7" w:rsidRPr="000B76C9" w:rsidRDefault="008770EF" w:rsidP="000B76C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PRZEDŁUŻENIE TERMINU SKŁADANIA OFERT</w:t>
      </w:r>
    </w:p>
    <w:p w14:paraId="1DCE5990" w14:textId="7376CAB4" w:rsidR="00DC0B3E" w:rsidRDefault="00DC0B3E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2F4B4DBC" w14:textId="77777777" w:rsidR="00196BA5" w:rsidRPr="000D20F7" w:rsidRDefault="00196BA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21A02D3F" w14:textId="1E190D48" w:rsidR="00701995" w:rsidRPr="000D20F7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0D20F7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EB5453" w:rsidRPr="00FE11A1">
        <w:rPr>
          <w:rFonts w:asciiTheme="minorHAnsi" w:hAnsiTheme="minorHAnsi" w:cstheme="minorHAnsi"/>
          <w:b/>
          <w:u w:val="single"/>
        </w:rPr>
        <w:t>Dostawa pracowni komputerowych do szkół w ramach projektu „Cyfrowa Gmina”</w:t>
      </w:r>
      <w:r w:rsidR="00ED7E26" w:rsidRPr="000D20F7">
        <w:rPr>
          <w:rFonts w:asciiTheme="minorHAnsi" w:hAnsiTheme="minorHAnsi" w:cstheme="minorHAnsi"/>
          <w:b/>
          <w:bCs/>
          <w:u w:val="single"/>
        </w:rPr>
        <w:t>”</w:t>
      </w:r>
      <w:r w:rsidRPr="000D20F7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467D7DF7" w:rsidR="00701995" w:rsidRPr="000D20F7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71C2FF8A" w14:textId="77777777" w:rsidR="00671FB7" w:rsidRPr="000D20F7" w:rsidRDefault="00671FB7" w:rsidP="00671FB7">
      <w:pPr>
        <w:jc w:val="both"/>
        <w:rPr>
          <w:rFonts w:asciiTheme="minorHAnsi" w:hAnsiTheme="minorHAnsi" w:cstheme="minorHAnsi"/>
          <w:highlight w:val="yellow"/>
        </w:rPr>
      </w:pPr>
    </w:p>
    <w:p w14:paraId="2D0E262F" w14:textId="0465D54E" w:rsidR="006A63CA" w:rsidRPr="006E436F" w:rsidRDefault="006A63CA">
      <w:pPr>
        <w:pStyle w:val="Akapitzlist"/>
        <w:numPr>
          <w:ilvl w:val="0"/>
          <w:numId w:val="8"/>
        </w:numPr>
        <w:ind w:left="0" w:hanging="284"/>
        <w:jc w:val="both"/>
        <w:rPr>
          <w:rFonts w:asciiTheme="minorHAnsi" w:hAnsiTheme="minorHAnsi" w:cstheme="minorHAnsi"/>
        </w:rPr>
      </w:pPr>
      <w:r w:rsidRPr="006E436F">
        <w:rPr>
          <w:rFonts w:asciiTheme="minorHAnsi" w:hAnsiTheme="minorHAnsi" w:cstheme="minorHAnsi"/>
        </w:rPr>
        <w:t>Zamawiający, na podstawie art. 284 ust. 6 ustawy z dnia 11 września 2019 r. (tekst jedn. Dz. U. z 202</w:t>
      </w:r>
      <w:r w:rsidR="000D20F7" w:rsidRPr="006E436F">
        <w:rPr>
          <w:rFonts w:asciiTheme="minorHAnsi" w:hAnsiTheme="minorHAnsi" w:cstheme="minorHAnsi"/>
        </w:rPr>
        <w:t>2</w:t>
      </w:r>
      <w:r w:rsidRPr="006E436F">
        <w:rPr>
          <w:rFonts w:asciiTheme="minorHAnsi" w:hAnsiTheme="minorHAnsi" w:cstheme="minorHAnsi"/>
        </w:rPr>
        <w:t xml:space="preserve"> r., poz. 1</w:t>
      </w:r>
      <w:r w:rsidR="000D20F7" w:rsidRPr="006E436F">
        <w:rPr>
          <w:rFonts w:asciiTheme="minorHAnsi" w:hAnsiTheme="minorHAnsi" w:cstheme="minorHAnsi"/>
        </w:rPr>
        <w:t>710</w:t>
      </w:r>
      <w:r w:rsidRPr="006E436F">
        <w:rPr>
          <w:rFonts w:asciiTheme="minorHAnsi" w:hAnsiTheme="minorHAnsi" w:cstheme="minorHAnsi"/>
        </w:rPr>
        <w:t xml:space="preserve"> ze zm.) – dalej zwanej ustawą </w:t>
      </w:r>
      <w:proofErr w:type="spellStart"/>
      <w:r w:rsidRPr="006E436F">
        <w:rPr>
          <w:rFonts w:asciiTheme="minorHAnsi" w:hAnsiTheme="minorHAnsi" w:cstheme="minorHAnsi"/>
        </w:rPr>
        <w:t>Pzp</w:t>
      </w:r>
      <w:proofErr w:type="spellEnd"/>
      <w:r w:rsidRPr="006E436F">
        <w:rPr>
          <w:rFonts w:asciiTheme="minorHAnsi" w:hAnsiTheme="minorHAnsi" w:cstheme="minorHAnsi"/>
        </w:rPr>
        <w:t>, poniżej udziela wyjaśnień treści specyfikacji warunków zamówienia (dalej SWZ).</w:t>
      </w:r>
    </w:p>
    <w:p w14:paraId="12DB97DE" w14:textId="77777777" w:rsidR="006A63CA" w:rsidRPr="000D20F7" w:rsidRDefault="006A63CA" w:rsidP="006A63CA">
      <w:pPr>
        <w:jc w:val="both"/>
        <w:rPr>
          <w:rFonts w:asciiTheme="minorHAnsi" w:hAnsiTheme="minorHAnsi" w:cstheme="minorHAnsi"/>
          <w:highlight w:val="yellow"/>
        </w:rPr>
      </w:pPr>
    </w:p>
    <w:p w14:paraId="0D5DDB5F" w14:textId="5A6CDD9C" w:rsidR="006A63CA" w:rsidRPr="00FB43CD" w:rsidRDefault="006A63CA" w:rsidP="006A63CA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B43CD">
        <w:rPr>
          <w:rFonts w:asciiTheme="minorHAnsi" w:hAnsiTheme="minorHAnsi" w:cstheme="minorHAnsi"/>
          <w:b/>
          <w:bCs/>
          <w:u w:val="single"/>
        </w:rPr>
        <w:t>PYTANIE:</w:t>
      </w:r>
    </w:p>
    <w:p w14:paraId="12CAF816" w14:textId="3D916BD0" w:rsidR="004F04EE" w:rsidRPr="004F04EE" w:rsidRDefault="004F04EE" w:rsidP="004F04EE">
      <w:pPr>
        <w:jc w:val="both"/>
        <w:rPr>
          <w:rFonts w:asciiTheme="minorHAnsi" w:hAnsiTheme="minorHAnsi" w:cstheme="minorHAnsi"/>
        </w:rPr>
      </w:pPr>
      <w:r w:rsidRPr="004F04EE">
        <w:rPr>
          <w:rFonts w:asciiTheme="minorHAnsi" w:hAnsiTheme="minorHAnsi" w:cstheme="minorHAnsi"/>
        </w:rPr>
        <w:t>Zamawiający opisuje przedmiot zamówienia, tj. dwie pracownie terminalowe 24-</w:t>
      </w:r>
      <w:r>
        <w:rPr>
          <w:rFonts w:asciiTheme="minorHAnsi" w:hAnsiTheme="minorHAnsi" w:cstheme="minorHAnsi"/>
        </w:rPr>
        <w:t> s</w:t>
      </w:r>
      <w:r w:rsidRPr="004F04EE">
        <w:rPr>
          <w:rFonts w:asciiTheme="minorHAnsi" w:hAnsiTheme="minorHAnsi" w:cstheme="minorHAnsi"/>
        </w:rPr>
        <w:t>tanowiskowe oraz jedn</w:t>
      </w:r>
      <w:r>
        <w:rPr>
          <w:rFonts w:asciiTheme="minorHAnsi" w:hAnsiTheme="minorHAnsi" w:cstheme="minorHAnsi"/>
        </w:rPr>
        <w:t>ą</w:t>
      </w:r>
      <w:r w:rsidRPr="004F04EE">
        <w:rPr>
          <w:rFonts w:asciiTheme="minorHAnsi" w:hAnsiTheme="minorHAnsi" w:cstheme="minorHAnsi"/>
        </w:rPr>
        <w:t xml:space="preserve"> pracownię 14-stanowiskow</w:t>
      </w:r>
      <w:r w:rsidR="0034569A">
        <w:rPr>
          <w:rFonts w:asciiTheme="minorHAnsi" w:hAnsiTheme="minorHAnsi" w:cstheme="minorHAnsi"/>
        </w:rPr>
        <w:t>ą</w:t>
      </w:r>
      <w:r w:rsidRPr="004F04EE">
        <w:rPr>
          <w:rFonts w:asciiTheme="minorHAnsi" w:hAnsiTheme="minorHAnsi" w:cstheme="minorHAnsi"/>
        </w:rPr>
        <w:t xml:space="preserve"> w sposób jednoznacznie wskazujący na rozwiązanie firmy </w:t>
      </w:r>
      <w:proofErr w:type="spellStart"/>
      <w:r w:rsidRPr="004F04EE">
        <w:rPr>
          <w:rFonts w:asciiTheme="minorHAnsi" w:hAnsiTheme="minorHAnsi" w:cstheme="minorHAnsi"/>
        </w:rPr>
        <w:t>Prod</w:t>
      </w:r>
      <w:r>
        <w:rPr>
          <w:rFonts w:asciiTheme="minorHAnsi" w:hAnsiTheme="minorHAnsi" w:cstheme="minorHAnsi"/>
        </w:rPr>
        <w:t>ata</w:t>
      </w:r>
      <w:proofErr w:type="spellEnd"/>
      <w:r>
        <w:rPr>
          <w:rFonts w:asciiTheme="minorHAnsi" w:hAnsiTheme="minorHAnsi" w:cstheme="minorHAnsi"/>
        </w:rPr>
        <w:t xml:space="preserve"> </w:t>
      </w:r>
      <w:r w:rsidRPr="004F04EE">
        <w:rPr>
          <w:rFonts w:asciiTheme="minorHAnsi" w:hAnsiTheme="minorHAnsi" w:cstheme="minorHAnsi"/>
        </w:rPr>
        <w:t>(pracowni</w:t>
      </w:r>
      <w:r>
        <w:rPr>
          <w:rFonts w:asciiTheme="minorHAnsi" w:hAnsiTheme="minorHAnsi" w:cstheme="minorHAnsi"/>
        </w:rPr>
        <w:t xml:space="preserve">a </w:t>
      </w:r>
      <w:proofErr w:type="spellStart"/>
      <w:r w:rsidRPr="004F04EE">
        <w:rPr>
          <w:rFonts w:asciiTheme="minorHAnsi" w:hAnsiTheme="minorHAnsi" w:cstheme="minorHAnsi"/>
        </w:rPr>
        <w:t>VCloudPoint</w:t>
      </w:r>
      <w:proofErr w:type="spellEnd"/>
      <w:r w:rsidRPr="004F04EE">
        <w:rPr>
          <w:rFonts w:asciiTheme="minorHAnsi" w:hAnsiTheme="minorHAnsi" w:cstheme="minorHAnsi"/>
        </w:rPr>
        <w:t>), co zn</w:t>
      </w:r>
      <w:r>
        <w:rPr>
          <w:rFonts w:asciiTheme="minorHAnsi" w:hAnsiTheme="minorHAnsi" w:cstheme="minorHAnsi"/>
        </w:rPr>
        <w:t>a</w:t>
      </w:r>
      <w:r w:rsidRPr="004F04EE">
        <w:rPr>
          <w:rFonts w:asciiTheme="minorHAnsi" w:hAnsiTheme="minorHAnsi" w:cstheme="minorHAnsi"/>
        </w:rPr>
        <w:t>cz</w:t>
      </w:r>
      <w:r>
        <w:rPr>
          <w:rFonts w:asciiTheme="minorHAnsi" w:hAnsiTheme="minorHAnsi" w:cstheme="minorHAnsi"/>
        </w:rPr>
        <w:t>ą</w:t>
      </w:r>
      <w:r w:rsidRPr="004F04EE">
        <w:rPr>
          <w:rFonts w:asciiTheme="minorHAnsi" w:hAnsiTheme="minorHAnsi" w:cstheme="minorHAnsi"/>
        </w:rPr>
        <w:t>co ogranicza możliwość złożenia oferty na rozwiązania równoważne. Co więcej, Z</w:t>
      </w:r>
      <w:r>
        <w:rPr>
          <w:rFonts w:asciiTheme="minorHAnsi" w:hAnsiTheme="minorHAnsi" w:cstheme="minorHAnsi"/>
        </w:rPr>
        <w:t>a</w:t>
      </w:r>
      <w:r w:rsidRPr="004F04EE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</w:t>
      </w:r>
      <w:r w:rsidRPr="004F04EE">
        <w:rPr>
          <w:rFonts w:asciiTheme="minorHAnsi" w:hAnsiTheme="minorHAnsi" w:cstheme="minorHAnsi"/>
        </w:rPr>
        <w:t>wi</w:t>
      </w:r>
      <w:r>
        <w:rPr>
          <w:rFonts w:asciiTheme="minorHAnsi" w:hAnsiTheme="minorHAnsi" w:cstheme="minorHAnsi"/>
        </w:rPr>
        <w:t>a</w:t>
      </w:r>
      <w:r w:rsidRPr="004F04EE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ą</w:t>
      </w:r>
      <w:r w:rsidRPr="004F04EE">
        <w:rPr>
          <w:rFonts w:asciiTheme="minorHAnsi" w:hAnsiTheme="minorHAnsi" w:cstheme="minorHAnsi"/>
        </w:rPr>
        <w:t>cy nie informuje w SIWZ o możliwości zastosowania rozwiązań równoważnych, co jest naruszeniem zasady uczciwej konkurencji poprzez promowanie jednego konkretnego rozwiązania. F</w:t>
      </w:r>
      <w:r>
        <w:rPr>
          <w:rFonts w:asciiTheme="minorHAnsi" w:hAnsiTheme="minorHAnsi" w:cstheme="minorHAnsi"/>
        </w:rPr>
        <w:t>a</w:t>
      </w:r>
      <w:r w:rsidRPr="004F04EE">
        <w:rPr>
          <w:rFonts w:asciiTheme="minorHAnsi" w:hAnsiTheme="minorHAnsi" w:cstheme="minorHAnsi"/>
        </w:rPr>
        <w:t xml:space="preserve">kt współpracy firmy </w:t>
      </w:r>
      <w:proofErr w:type="spellStart"/>
      <w:r w:rsidRPr="004F04EE">
        <w:rPr>
          <w:rFonts w:asciiTheme="minorHAnsi" w:hAnsiTheme="minorHAnsi" w:cstheme="minorHAnsi"/>
        </w:rPr>
        <w:t>Prod</w:t>
      </w:r>
      <w:r>
        <w:rPr>
          <w:rFonts w:asciiTheme="minorHAnsi" w:hAnsiTheme="minorHAnsi" w:cstheme="minorHAnsi"/>
        </w:rPr>
        <w:t>ata</w:t>
      </w:r>
      <w:proofErr w:type="spellEnd"/>
      <w:r w:rsidRPr="004F04EE">
        <w:rPr>
          <w:rFonts w:asciiTheme="minorHAnsi" w:hAnsiTheme="minorHAnsi" w:cstheme="minorHAnsi"/>
        </w:rPr>
        <w:t xml:space="preserve"> z kilkoma partnerami na terenie Polski nie jest żadnym rozwiązaniem, ponieważ wyłącznym dystrybutorem rozwiązania jest firma z Poznania. Wobec powyższego wnoszę do Zamawiającego o dopuszczenie rozwiązania równoważnego w</w:t>
      </w:r>
      <w:r>
        <w:rPr>
          <w:rFonts w:asciiTheme="minorHAnsi" w:hAnsiTheme="minorHAnsi" w:cstheme="minorHAnsi"/>
        </w:rPr>
        <w:t> </w:t>
      </w:r>
      <w:r w:rsidRPr="004F04EE">
        <w:rPr>
          <w:rFonts w:asciiTheme="minorHAnsi" w:hAnsiTheme="minorHAnsi" w:cstheme="minorHAnsi"/>
        </w:rPr>
        <w:t>następujących punktach:</w:t>
      </w:r>
    </w:p>
    <w:p w14:paraId="5D0B34D1" w14:textId="3ABD52B4" w:rsidR="004F04EE" w:rsidRDefault="004F04E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4F04EE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ama</w:t>
      </w:r>
      <w:r w:rsidRPr="004F04EE">
        <w:rPr>
          <w:rFonts w:asciiTheme="minorHAnsi" w:hAnsiTheme="minorHAnsi" w:cstheme="minorHAnsi"/>
        </w:rPr>
        <w:t>wiaj</w:t>
      </w:r>
      <w:r>
        <w:rPr>
          <w:rFonts w:asciiTheme="minorHAnsi" w:hAnsiTheme="minorHAnsi" w:cstheme="minorHAnsi"/>
        </w:rPr>
        <w:t>ą</w:t>
      </w:r>
      <w:r w:rsidRPr="004F04EE">
        <w:rPr>
          <w:rFonts w:asciiTheme="minorHAnsi" w:hAnsiTheme="minorHAnsi" w:cstheme="minorHAnsi"/>
        </w:rPr>
        <w:t>cy wymaga serwera usług terminalowych, który ma</w:t>
      </w:r>
      <w:r>
        <w:rPr>
          <w:rFonts w:asciiTheme="minorHAnsi" w:hAnsiTheme="minorHAnsi" w:cstheme="minorHAnsi"/>
        </w:rPr>
        <w:t xml:space="preserve"> </w:t>
      </w:r>
      <w:r w:rsidRPr="004F04EE">
        <w:rPr>
          <w:rFonts w:asciiTheme="minorHAnsi" w:hAnsiTheme="minorHAnsi" w:cstheme="minorHAnsi"/>
        </w:rPr>
        <w:t xml:space="preserve">identyczne parametry zarówno dla pracowni 24 jak i 14 stanowiskowych, </w:t>
      </w:r>
      <w:r>
        <w:rPr>
          <w:rFonts w:asciiTheme="minorHAnsi" w:hAnsiTheme="minorHAnsi" w:cstheme="minorHAnsi"/>
        </w:rPr>
        <w:t>a</w:t>
      </w:r>
      <w:r w:rsidRPr="004F04EE">
        <w:rPr>
          <w:rFonts w:asciiTheme="minorHAnsi" w:hAnsiTheme="minorHAnsi" w:cstheme="minorHAnsi"/>
        </w:rPr>
        <w:t xml:space="preserve"> dodatkowo wydajność procesora no poziomie ok 23000</w:t>
      </w:r>
      <w:r>
        <w:rPr>
          <w:rFonts w:asciiTheme="minorHAnsi" w:hAnsiTheme="minorHAnsi" w:cstheme="minorHAnsi"/>
        </w:rPr>
        <w:t xml:space="preserve"> </w:t>
      </w:r>
      <w:r w:rsidRPr="004F04EE">
        <w:rPr>
          <w:rFonts w:asciiTheme="minorHAnsi" w:hAnsiTheme="minorHAnsi" w:cstheme="minorHAnsi"/>
        </w:rPr>
        <w:t xml:space="preserve">pkt w teście </w:t>
      </w:r>
      <w:proofErr w:type="spellStart"/>
      <w:r w:rsidRPr="004F04EE">
        <w:rPr>
          <w:rFonts w:asciiTheme="minorHAnsi" w:hAnsiTheme="minorHAnsi" w:cstheme="minorHAnsi"/>
        </w:rPr>
        <w:t>Passm</w:t>
      </w:r>
      <w:r>
        <w:rPr>
          <w:rFonts w:asciiTheme="minorHAnsi" w:hAnsiTheme="minorHAnsi" w:cstheme="minorHAnsi"/>
        </w:rPr>
        <w:t>a</w:t>
      </w:r>
      <w:r w:rsidRPr="004F04EE">
        <w:rPr>
          <w:rFonts w:asciiTheme="minorHAnsi" w:hAnsiTheme="minorHAnsi" w:cstheme="minorHAnsi"/>
        </w:rPr>
        <w:t>rk</w:t>
      </w:r>
      <w:proofErr w:type="spellEnd"/>
      <w:r w:rsidRPr="004F04EE">
        <w:rPr>
          <w:rFonts w:asciiTheme="minorHAnsi" w:hAnsiTheme="minorHAnsi" w:cstheme="minorHAnsi"/>
        </w:rPr>
        <w:t xml:space="preserve"> wg naszego doświadczenia nie jest wystarczająca do odpowiednio wydajnej pracy z aplikacjami edukacyjnymi (np. </w:t>
      </w:r>
      <w:proofErr w:type="spellStart"/>
      <w:r w:rsidRPr="004F04EE">
        <w:rPr>
          <w:rFonts w:asciiTheme="minorHAnsi" w:hAnsiTheme="minorHAnsi" w:cstheme="minorHAnsi"/>
        </w:rPr>
        <w:t>scratch</w:t>
      </w:r>
      <w:proofErr w:type="spellEnd"/>
      <w:r w:rsidRPr="004F04EE">
        <w:rPr>
          <w:rFonts w:asciiTheme="minorHAnsi" w:hAnsiTheme="minorHAnsi" w:cstheme="minorHAnsi"/>
        </w:rPr>
        <w:t>). Dla pracowni 24 stanowiskowej sugeruje się wydajność procesora na poziomie minimum 60000</w:t>
      </w:r>
      <w:r>
        <w:rPr>
          <w:rFonts w:asciiTheme="minorHAnsi" w:hAnsiTheme="minorHAnsi" w:cstheme="minorHAnsi"/>
        </w:rPr>
        <w:t xml:space="preserve"> </w:t>
      </w:r>
      <w:r w:rsidRPr="004F04EE">
        <w:rPr>
          <w:rFonts w:asciiTheme="minorHAnsi" w:hAnsiTheme="minorHAnsi" w:cstheme="minorHAnsi"/>
        </w:rPr>
        <w:t xml:space="preserve">pkt w teście </w:t>
      </w:r>
      <w:proofErr w:type="spellStart"/>
      <w:r w:rsidRPr="004F04EE">
        <w:rPr>
          <w:rFonts w:asciiTheme="minorHAnsi" w:hAnsiTheme="minorHAnsi" w:cstheme="minorHAnsi"/>
        </w:rPr>
        <w:t>Passmark</w:t>
      </w:r>
      <w:proofErr w:type="spellEnd"/>
      <w:r w:rsidRPr="004F04EE">
        <w:rPr>
          <w:rFonts w:asciiTheme="minorHAnsi" w:hAnsiTheme="minorHAnsi" w:cstheme="minorHAnsi"/>
        </w:rPr>
        <w:t xml:space="preserve">, dla pracowni 14 stanowiskowej sugeruje się procesor o wydajności minimum 35000 pkt w teście </w:t>
      </w:r>
      <w:proofErr w:type="spellStart"/>
      <w:r w:rsidRPr="004F04EE">
        <w:rPr>
          <w:rFonts w:asciiTheme="minorHAnsi" w:hAnsiTheme="minorHAnsi" w:cstheme="minorHAnsi"/>
        </w:rPr>
        <w:t>Passmark</w:t>
      </w:r>
      <w:proofErr w:type="spellEnd"/>
      <w:r w:rsidRPr="004F04EE">
        <w:rPr>
          <w:rFonts w:asciiTheme="minorHAnsi" w:hAnsiTheme="minorHAnsi" w:cstheme="minorHAnsi"/>
        </w:rPr>
        <w:t>. Dodatkowo, opis rozwiązania wskazuje na platform</w:t>
      </w:r>
      <w:r>
        <w:rPr>
          <w:rFonts w:asciiTheme="minorHAnsi" w:hAnsiTheme="minorHAnsi" w:cstheme="minorHAnsi"/>
        </w:rPr>
        <w:t>ę</w:t>
      </w:r>
      <w:r w:rsidRPr="004F04EE">
        <w:rPr>
          <w:rFonts w:asciiTheme="minorHAnsi" w:hAnsiTheme="minorHAnsi" w:cstheme="minorHAnsi"/>
        </w:rPr>
        <w:t xml:space="preserve"> stacji roboczych ASUS, które na chwile obecn</w:t>
      </w:r>
      <w:r>
        <w:rPr>
          <w:rFonts w:asciiTheme="minorHAnsi" w:hAnsiTheme="minorHAnsi" w:cstheme="minorHAnsi"/>
        </w:rPr>
        <w:t>ą</w:t>
      </w:r>
      <w:r w:rsidRPr="004F04EE">
        <w:rPr>
          <w:rFonts w:asciiTheme="minorHAnsi" w:hAnsiTheme="minorHAnsi" w:cstheme="minorHAnsi"/>
        </w:rPr>
        <w:t xml:space="preserve"> nie s</w:t>
      </w:r>
      <w:r>
        <w:rPr>
          <w:rFonts w:asciiTheme="minorHAnsi" w:hAnsiTheme="minorHAnsi" w:cstheme="minorHAnsi"/>
        </w:rPr>
        <w:t>ą</w:t>
      </w:r>
      <w:r w:rsidRPr="004F04EE">
        <w:rPr>
          <w:rFonts w:asciiTheme="minorHAnsi" w:hAnsiTheme="minorHAnsi" w:cstheme="minorHAnsi"/>
        </w:rPr>
        <w:t xml:space="preserve"> dostępne w</w:t>
      </w:r>
      <w:r>
        <w:rPr>
          <w:rFonts w:asciiTheme="minorHAnsi" w:hAnsiTheme="minorHAnsi" w:cstheme="minorHAnsi"/>
        </w:rPr>
        <w:t>ś</w:t>
      </w:r>
      <w:r w:rsidRPr="004F04EE">
        <w:rPr>
          <w:rFonts w:asciiTheme="minorHAnsi" w:hAnsiTheme="minorHAnsi" w:cstheme="minorHAnsi"/>
        </w:rPr>
        <w:t xml:space="preserve">ród polskich dystrybutorów </w:t>
      </w:r>
      <w:r w:rsidRPr="004F04EE">
        <w:rPr>
          <w:rFonts w:asciiTheme="minorHAnsi" w:hAnsiTheme="minorHAnsi" w:cstheme="minorHAnsi"/>
        </w:rPr>
        <w:lastRenderedPageBreak/>
        <w:t>i</w:t>
      </w:r>
      <w:r w:rsidR="00EB32FA">
        <w:rPr>
          <w:rFonts w:asciiTheme="minorHAnsi" w:hAnsiTheme="minorHAnsi" w:cstheme="minorHAnsi"/>
        </w:rPr>
        <w:t> </w:t>
      </w:r>
      <w:r w:rsidRPr="004F04EE">
        <w:rPr>
          <w:rFonts w:asciiTheme="minorHAnsi" w:hAnsiTheme="minorHAnsi" w:cstheme="minorHAnsi"/>
        </w:rPr>
        <w:t>nie ma konkretnych informacji o plonowanych dostawach. Zamawiający</w:t>
      </w:r>
      <w:r w:rsidRPr="004F04EE">
        <w:t xml:space="preserve"> </w:t>
      </w:r>
      <w:r w:rsidRPr="004F04EE">
        <w:rPr>
          <w:rFonts w:asciiTheme="minorHAnsi" w:hAnsiTheme="minorHAnsi" w:cstheme="minorHAnsi"/>
        </w:rPr>
        <w:t>wym</w:t>
      </w:r>
      <w:r>
        <w:rPr>
          <w:rFonts w:asciiTheme="minorHAnsi" w:hAnsiTheme="minorHAnsi" w:cstheme="minorHAnsi"/>
        </w:rPr>
        <w:t>aga</w:t>
      </w:r>
      <w:r w:rsidRPr="004F04EE">
        <w:rPr>
          <w:rFonts w:asciiTheme="minorHAnsi" w:hAnsiTheme="minorHAnsi" w:cstheme="minorHAnsi"/>
        </w:rPr>
        <w:t xml:space="preserve"> także, oby jeden z</w:t>
      </w:r>
      <w:r>
        <w:rPr>
          <w:rFonts w:asciiTheme="minorHAnsi" w:hAnsiTheme="minorHAnsi" w:cstheme="minorHAnsi"/>
        </w:rPr>
        <w:t> </w:t>
      </w:r>
      <w:r w:rsidRPr="004F04EE">
        <w:rPr>
          <w:rFonts w:asciiTheme="minorHAnsi" w:hAnsiTheme="minorHAnsi" w:cstheme="minorHAnsi"/>
        </w:rPr>
        <w:t>dyskó</w:t>
      </w:r>
      <w:r>
        <w:rPr>
          <w:rFonts w:asciiTheme="minorHAnsi" w:hAnsiTheme="minorHAnsi" w:cstheme="minorHAnsi"/>
        </w:rPr>
        <w:t>w</w:t>
      </w:r>
      <w:r w:rsidRPr="004F04EE">
        <w:rPr>
          <w:rFonts w:asciiTheme="minorHAnsi" w:hAnsiTheme="minorHAnsi" w:cstheme="minorHAnsi"/>
        </w:rPr>
        <w:t xml:space="preserve"> twardych był typu HDD SATA III, co charakteryzuje się bardzo nisk</w:t>
      </w:r>
      <w:r>
        <w:rPr>
          <w:rFonts w:asciiTheme="minorHAnsi" w:hAnsiTheme="minorHAnsi" w:cstheme="minorHAnsi"/>
        </w:rPr>
        <w:t>ą</w:t>
      </w:r>
      <w:r w:rsidRPr="004F04EE">
        <w:rPr>
          <w:rFonts w:asciiTheme="minorHAnsi" w:hAnsiTheme="minorHAnsi" w:cstheme="minorHAnsi"/>
        </w:rPr>
        <w:t xml:space="preserve"> wydajnością, </w:t>
      </w:r>
      <w:r>
        <w:rPr>
          <w:rFonts w:asciiTheme="minorHAnsi" w:hAnsiTheme="minorHAnsi" w:cstheme="minorHAnsi"/>
        </w:rPr>
        <w:t>a</w:t>
      </w:r>
      <w:r w:rsidRPr="004F04EE">
        <w:rPr>
          <w:rFonts w:asciiTheme="minorHAnsi" w:hAnsiTheme="minorHAnsi" w:cstheme="minorHAnsi"/>
        </w:rPr>
        <w:t xml:space="preserve"> tym bardziej w środowisku terminalowym podczas pracy wielu użytkowników jednocześnie stanowi wąskie gardło i będzie mocno ograniczać wydajność całości pracowni. Wobec powyższego wnoszę do</w:t>
      </w:r>
      <w:r w:rsidRPr="004F04EE">
        <w:t xml:space="preserve"> </w:t>
      </w:r>
      <w:r w:rsidRPr="004F04EE">
        <w:rPr>
          <w:rFonts w:asciiTheme="minorHAnsi" w:hAnsiTheme="minorHAnsi" w:cstheme="minorHAnsi"/>
        </w:rPr>
        <w:t>Zamawiającego o</w:t>
      </w:r>
      <w:r w:rsidR="00924F5D">
        <w:rPr>
          <w:rFonts w:asciiTheme="minorHAnsi" w:hAnsiTheme="minorHAnsi" w:cstheme="minorHAnsi"/>
        </w:rPr>
        <w:t> </w:t>
      </w:r>
      <w:r w:rsidRPr="004F04EE">
        <w:rPr>
          <w:rFonts w:asciiTheme="minorHAnsi" w:hAnsiTheme="minorHAnsi" w:cstheme="minorHAnsi"/>
        </w:rPr>
        <w:t>dopuszczenie serwerów o parametrach równoważnych nie gorszych niż:</w:t>
      </w:r>
    </w:p>
    <w:p w14:paraId="1188C507" w14:textId="77777777" w:rsidR="00924F5D" w:rsidRPr="004F04EE" w:rsidRDefault="00924F5D" w:rsidP="00924F5D">
      <w:pPr>
        <w:pStyle w:val="Akapitzlist"/>
        <w:jc w:val="both"/>
        <w:rPr>
          <w:rFonts w:asciiTheme="minorHAnsi" w:hAnsiTheme="minorHAnsi" w:cstheme="minorHAnsi"/>
        </w:rPr>
      </w:pPr>
    </w:p>
    <w:p w14:paraId="11F61D1B" w14:textId="1B6FB6AC" w:rsidR="004F04EE" w:rsidRDefault="004F04EE" w:rsidP="00D24490">
      <w:pPr>
        <w:ind w:left="1418" w:hanging="1134"/>
        <w:jc w:val="both"/>
        <w:rPr>
          <w:rFonts w:asciiTheme="minorHAnsi" w:hAnsiTheme="minorHAnsi" w:cstheme="minorHAnsi"/>
          <w:i/>
          <w:iCs/>
        </w:rPr>
      </w:pPr>
      <w:r w:rsidRPr="00924F5D">
        <w:rPr>
          <w:rFonts w:asciiTheme="minorHAnsi" w:hAnsiTheme="minorHAnsi" w:cstheme="minorHAnsi"/>
          <w:i/>
          <w:iCs/>
        </w:rPr>
        <w:t xml:space="preserve">Serwer do </w:t>
      </w:r>
      <w:r w:rsidR="00924F5D" w:rsidRPr="00924F5D">
        <w:rPr>
          <w:rFonts w:asciiTheme="minorHAnsi" w:hAnsiTheme="minorHAnsi" w:cstheme="minorHAnsi"/>
          <w:i/>
          <w:iCs/>
        </w:rPr>
        <w:t>pr</w:t>
      </w:r>
      <w:r w:rsidR="00924F5D">
        <w:rPr>
          <w:rFonts w:asciiTheme="minorHAnsi" w:hAnsiTheme="minorHAnsi" w:cstheme="minorHAnsi"/>
          <w:i/>
          <w:iCs/>
        </w:rPr>
        <w:t>ac</w:t>
      </w:r>
      <w:r w:rsidR="00924F5D" w:rsidRPr="00924F5D">
        <w:rPr>
          <w:rFonts w:asciiTheme="minorHAnsi" w:hAnsiTheme="minorHAnsi" w:cstheme="minorHAnsi"/>
          <w:i/>
          <w:iCs/>
        </w:rPr>
        <w:t>owni</w:t>
      </w:r>
      <w:r w:rsidRPr="00924F5D">
        <w:rPr>
          <w:rFonts w:asciiTheme="minorHAnsi" w:hAnsiTheme="minorHAnsi" w:cstheme="minorHAnsi"/>
          <w:i/>
          <w:iCs/>
        </w:rPr>
        <w:t xml:space="preserve"> </w:t>
      </w:r>
      <w:r w:rsidR="00924F5D" w:rsidRPr="00924F5D">
        <w:rPr>
          <w:rFonts w:asciiTheme="minorHAnsi" w:hAnsiTheme="minorHAnsi" w:cstheme="minorHAnsi"/>
          <w:i/>
          <w:iCs/>
        </w:rPr>
        <w:t>terminalowej</w:t>
      </w:r>
      <w:r w:rsidRPr="00924F5D">
        <w:rPr>
          <w:rFonts w:asciiTheme="minorHAnsi" w:hAnsiTheme="minorHAnsi" w:cstheme="minorHAnsi"/>
          <w:i/>
          <w:iCs/>
        </w:rPr>
        <w:t xml:space="preserve"> o </w:t>
      </w:r>
      <w:r w:rsidR="00924F5D" w:rsidRPr="00924F5D">
        <w:rPr>
          <w:rFonts w:asciiTheme="minorHAnsi" w:hAnsiTheme="minorHAnsi" w:cstheme="minorHAnsi"/>
          <w:i/>
          <w:iCs/>
        </w:rPr>
        <w:t>parametrach</w:t>
      </w:r>
      <w:r w:rsidRPr="00924F5D">
        <w:rPr>
          <w:rFonts w:asciiTheme="minorHAnsi" w:hAnsiTheme="minorHAnsi" w:cstheme="minorHAnsi"/>
          <w:i/>
          <w:iCs/>
        </w:rPr>
        <w:t xml:space="preserve"> nie gorszych niż:</w:t>
      </w:r>
    </w:p>
    <w:p w14:paraId="29C74CDB" w14:textId="20E63280" w:rsidR="004F04EE" w:rsidRPr="00924F5D" w:rsidRDefault="004F04EE" w:rsidP="00D24490">
      <w:pPr>
        <w:ind w:left="1418" w:hanging="1134"/>
        <w:jc w:val="both"/>
        <w:rPr>
          <w:rFonts w:asciiTheme="minorHAnsi" w:hAnsiTheme="minorHAnsi" w:cstheme="minorHAnsi"/>
          <w:i/>
          <w:iCs/>
        </w:rPr>
      </w:pPr>
      <w:r w:rsidRPr="00924F5D">
        <w:rPr>
          <w:rFonts w:asciiTheme="minorHAnsi" w:hAnsiTheme="minorHAnsi" w:cstheme="minorHAnsi"/>
          <w:i/>
          <w:iCs/>
        </w:rPr>
        <w:t xml:space="preserve">Procesor: </w:t>
      </w:r>
      <w:r w:rsidR="00924F5D" w:rsidRPr="00924F5D">
        <w:rPr>
          <w:rFonts w:asciiTheme="minorHAnsi" w:hAnsiTheme="minorHAnsi" w:cstheme="minorHAnsi"/>
          <w:i/>
          <w:iCs/>
        </w:rPr>
        <w:t>posiadający</w:t>
      </w:r>
      <w:r w:rsidRPr="00924F5D">
        <w:rPr>
          <w:rFonts w:asciiTheme="minorHAnsi" w:hAnsiTheme="minorHAnsi" w:cstheme="minorHAnsi"/>
          <w:i/>
          <w:iCs/>
        </w:rPr>
        <w:t xml:space="preserve"> minimalnie 23 050 pkt. w teście </w:t>
      </w:r>
      <w:proofErr w:type="spellStart"/>
      <w:r w:rsidRPr="00924F5D">
        <w:rPr>
          <w:rFonts w:asciiTheme="minorHAnsi" w:hAnsiTheme="minorHAnsi" w:cstheme="minorHAnsi"/>
          <w:i/>
          <w:iCs/>
        </w:rPr>
        <w:t>P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>ssM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>rk</w:t>
      </w:r>
      <w:proofErr w:type="spellEnd"/>
      <w:r w:rsidRPr="00924F5D">
        <w:rPr>
          <w:rFonts w:asciiTheme="minorHAnsi" w:hAnsiTheme="minorHAnsi" w:cstheme="minorHAnsi"/>
          <w:i/>
          <w:iCs/>
        </w:rPr>
        <w:t xml:space="preserve"> High End </w:t>
      </w:r>
      <w:proofErr w:type="spellStart"/>
      <w:r w:rsidRPr="00924F5D">
        <w:rPr>
          <w:rFonts w:asciiTheme="minorHAnsi" w:hAnsiTheme="minorHAnsi" w:cstheme="minorHAnsi"/>
          <w:i/>
          <w:iCs/>
        </w:rPr>
        <w:t>CPUs</w:t>
      </w:r>
      <w:proofErr w:type="spellEnd"/>
      <w:r w:rsidRPr="00924F5D">
        <w:rPr>
          <w:rFonts w:asciiTheme="minorHAnsi" w:hAnsiTheme="minorHAnsi" w:cstheme="minorHAnsi"/>
          <w:i/>
          <w:iCs/>
        </w:rPr>
        <w:t xml:space="preserve"> http://cpubenchmork.net/cpu_list.php z dołączonym chłodzeniem dostosowanym do pełnego </w:t>
      </w:r>
      <w:r w:rsidR="00924F5D" w:rsidRPr="00924F5D">
        <w:rPr>
          <w:rFonts w:asciiTheme="minorHAnsi" w:hAnsiTheme="minorHAnsi" w:cstheme="minorHAnsi"/>
          <w:i/>
          <w:iCs/>
        </w:rPr>
        <w:t>obciążeni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 xml:space="preserve"> procesora. (Sugeruje się podniesienie wydajności do odpowiednio 60000 pkt d</w:t>
      </w:r>
      <w:r w:rsidR="00924F5D">
        <w:rPr>
          <w:rFonts w:asciiTheme="minorHAnsi" w:hAnsiTheme="minorHAnsi" w:cstheme="minorHAnsi"/>
          <w:i/>
          <w:iCs/>
        </w:rPr>
        <w:t>la</w:t>
      </w:r>
      <w:r w:rsidRPr="00924F5D">
        <w:rPr>
          <w:rFonts w:asciiTheme="minorHAnsi" w:hAnsiTheme="minorHAnsi" w:cstheme="minorHAnsi"/>
          <w:i/>
          <w:iCs/>
        </w:rPr>
        <w:t xml:space="preserve"> pr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 xml:space="preserve">cowni 24 </w:t>
      </w:r>
      <w:r w:rsidR="00924F5D" w:rsidRPr="00924F5D">
        <w:rPr>
          <w:rFonts w:asciiTheme="minorHAnsi" w:hAnsiTheme="minorHAnsi" w:cstheme="minorHAnsi"/>
          <w:i/>
          <w:iCs/>
        </w:rPr>
        <w:t>stanowiskowej</w:t>
      </w:r>
      <w:r w:rsidRPr="00924F5D">
        <w:rPr>
          <w:rFonts w:asciiTheme="minorHAnsi" w:hAnsiTheme="minorHAnsi" w:cstheme="minorHAnsi"/>
          <w:i/>
          <w:iCs/>
        </w:rPr>
        <w:t xml:space="preserve"> or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>z do minimum 35000pkt d</w:t>
      </w:r>
      <w:r w:rsidR="00924F5D">
        <w:rPr>
          <w:rFonts w:asciiTheme="minorHAnsi" w:hAnsiTheme="minorHAnsi" w:cstheme="minorHAnsi"/>
          <w:i/>
          <w:iCs/>
        </w:rPr>
        <w:t>la</w:t>
      </w:r>
      <w:r w:rsidRPr="00924F5D">
        <w:rPr>
          <w:rFonts w:asciiTheme="minorHAnsi" w:hAnsiTheme="minorHAnsi" w:cstheme="minorHAnsi"/>
          <w:i/>
          <w:iCs/>
        </w:rPr>
        <w:t xml:space="preserve"> pr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 xml:space="preserve">cowni </w:t>
      </w:r>
      <w:r w:rsidR="00924F5D">
        <w:rPr>
          <w:rFonts w:asciiTheme="minorHAnsi" w:hAnsiTheme="minorHAnsi" w:cstheme="minorHAnsi"/>
          <w:i/>
          <w:iCs/>
        </w:rPr>
        <w:t>1</w:t>
      </w:r>
      <w:r w:rsidRPr="00924F5D">
        <w:rPr>
          <w:rFonts w:asciiTheme="minorHAnsi" w:hAnsiTheme="minorHAnsi" w:cstheme="minorHAnsi"/>
          <w:i/>
          <w:iCs/>
        </w:rPr>
        <w:t xml:space="preserve">4 </w:t>
      </w:r>
      <w:r w:rsidR="00924F5D" w:rsidRPr="00924F5D">
        <w:rPr>
          <w:rFonts w:asciiTheme="minorHAnsi" w:hAnsiTheme="minorHAnsi" w:cstheme="minorHAnsi"/>
          <w:i/>
          <w:iCs/>
        </w:rPr>
        <w:t>stanowiskowej</w:t>
      </w:r>
      <w:r w:rsidRPr="00924F5D">
        <w:rPr>
          <w:rFonts w:asciiTheme="minorHAnsi" w:hAnsiTheme="minorHAnsi" w:cstheme="minorHAnsi"/>
          <w:i/>
          <w:iCs/>
        </w:rPr>
        <w:t>)</w:t>
      </w:r>
    </w:p>
    <w:p w14:paraId="5DDC424D" w14:textId="46EB54B7" w:rsidR="004F04EE" w:rsidRPr="00924F5D" w:rsidRDefault="004F04EE" w:rsidP="00D24490">
      <w:pPr>
        <w:ind w:left="1418" w:hanging="1134"/>
        <w:jc w:val="both"/>
        <w:rPr>
          <w:rFonts w:asciiTheme="minorHAnsi" w:hAnsiTheme="minorHAnsi" w:cstheme="minorHAnsi"/>
          <w:i/>
          <w:iCs/>
        </w:rPr>
      </w:pPr>
      <w:r w:rsidRPr="00924F5D">
        <w:rPr>
          <w:rFonts w:asciiTheme="minorHAnsi" w:hAnsiTheme="minorHAnsi" w:cstheme="minorHAnsi"/>
          <w:i/>
          <w:iCs/>
        </w:rPr>
        <w:t xml:space="preserve">Płyto główna: </w:t>
      </w:r>
      <w:r w:rsidR="00924F5D" w:rsidRPr="00924F5D">
        <w:rPr>
          <w:rFonts w:asciiTheme="minorHAnsi" w:hAnsiTheme="minorHAnsi" w:cstheme="minorHAnsi"/>
          <w:i/>
          <w:iCs/>
        </w:rPr>
        <w:t>kompatybilna</w:t>
      </w:r>
      <w:r w:rsidRPr="00924F5D">
        <w:rPr>
          <w:rFonts w:asciiTheme="minorHAnsi" w:hAnsiTheme="minorHAnsi" w:cstheme="minorHAnsi"/>
          <w:i/>
          <w:iCs/>
        </w:rPr>
        <w:t xml:space="preserve"> z procesorem. Możliwość inst</w:t>
      </w:r>
      <w:r w:rsidR="00924F5D">
        <w:rPr>
          <w:rFonts w:asciiTheme="minorHAnsi" w:hAnsiTheme="minorHAnsi" w:cstheme="minorHAnsi"/>
          <w:i/>
          <w:iCs/>
        </w:rPr>
        <w:t>ala</w:t>
      </w:r>
      <w:r w:rsidRPr="00924F5D">
        <w:rPr>
          <w:rFonts w:asciiTheme="minorHAnsi" w:hAnsiTheme="minorHAnsi" w:cstheme="minorHAnsi"/>
          <w:i/>
          <w:iCs/>
        </w:rPr>
        <w:t>cji minimum 4 modułów pomięci RAM; liczb</w:t>
      </w:r>
      <w:r w:rsidR="000D10A9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 xml:space="preserve"> portów USB minimum 6; porty LAN 2x7GbE (możliwość </w:t>
      </w:r>
      <w:r w:rsidR="00924F5D" w:rsidRPr="00924F5D">
        <w:rPr>
          <w:rFonts w:asciiTheme="minorHAnsi" w:hAnsiTheme="minorHAnsi" w:cstheme="minorHAnsi"/>
          <w:i/>
          <w:iCs/>
        </w:rPr>
        <w:t>zastosowani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 xml:space="preserve"> dodatkowej korty sieciowej)</w:t>
      </w:r>
    </w:p>
    <w:p w14:paraId="65E86E85" w14:textId="3513DB10" w:rsidR="004F04EE" w:rsidRPr="00924F5D" w:rsidRDefault="004F04EE" w:rsidP="00D24490">
      <w:pPr>
        <w:ind w:left="1418" w:hanging="1134"/>
        <w:jc w:val="both"/>
        <w:rPr>
          <w:rFonts w:asciiTheme="minorHAnsi" w:hAnsiTheme="minorHAnsi" w:cstheme="minorHAnsi"/>
          <w:i/>
          <w:iCs/>
        </w:rPr>
      </w:pPr>
      <w:r w:rsidRPr="00924F5D">
        <w:rPr>
          <w:rFonts w:asciiTheme="minorHAnsi" w:hAnsiTheme="minorHAnsi" w:cstheme="minorHAnsi"/>
          <w:i/>
          <w:iCs/>
        </w:rPr>
        <w:t>Pomięć RAM</w:t>
      </w:r>
      <w:r w:rsidR="00924F5D">
        <w:rPr>
          <w:rFonts w:asciiTheme="minorHAnsi" w:hAnsiTheme="minorHAnsi" w:cstheme="minorHAnsi"/>
          <w:i/>
          <w:iCs/>
        </w:rPr>
        <w:t>:</w:t>
      </w:r>
      <w:r w:rsidRPr="00924F5D">
        <w:rPr>
          <w:rFonts w:asciiTheme="minorHAnsi" w:hAnsiTheme="minorHAnsi" w:cstheme="minorHAnsi"/>
          <w:i/>
          <w:iCs/>
        </w:rPr>
        <w:t xml:space="preserve"> minimalnie 4x 16GB D</w:t>
      </w:r>
      <w:r w:rsidR="00924F5D">
        <w:rPr>
          <w:rFonts w:asciiTheme="minorHAnsi" w:hAnsiTheme="minorHAnsi" w:cstheme="minorHAnsi"/>
          <w:i/>
          <w:iCs/>
        </w:rPr>
        <w:t>I</w:t>
      </w:r>
      <w:r w:rsidRPr="00924F5D">
        <w:rPr>
          <w:rFonts w:asciiTheme="minorHAnsi" w:hAnsiTheme="minorHAnsi" w:cstheme="minorHAnsi"/>
          <w:i/>
          <w:iCs/>
        </w:rPr>
        <w:t>MM DDR4 Du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 xml:space="preserve">l </w:t>
      </w:r>
      <w:proofErr w:type="spellStart"/>
      <w:r w:rsidRPr="00924F5D">
        <w:rPr>
          <w:rFonts w:asciiTheme="minorHAnsi" w:hAnsiTheme="minorHAnsi" w:cstheme="minorHAnsi"/>
          <w:i/>
          <w:iCs/>
        </w:rPr>
        <w:t>R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>nk</w:t>
      </w:r>
      <w:proofErr w:type="spellEnd"/>
      <w:r w:rsidRPr="00924F5D">
        <w:rPr>
          <w:rFonts w:asciiTheme="minorHAnsi" w:hAnsiTheme="minorHAnsi" w:cstheme="minorHAnsi"/>
          <w:i/>
          <w:iCs/>
        </w:rPr>
        <w:t xml:space="preserve"> 2400 MHz</w:t>
      </w:r>
    </w:p>
    <w:p w14:paraId="20E4C966" w14:textId="65C716F2" w:rsidR="004F04EE" w:rsidRPr="00924F5D" w:rsidRDefault="004F04EE" w:rsidP="00D24490">
      <w:pPr>
        <w:ind w:left="1418" w:hanging="1134"/>
        <w:jc w:val="both"/>
        <w:rPr>
          <w:rFonts w:asciiTheme="minorHAnsi" w:hAnsiTheme="minorHAnsi" w:cstheme="minorHAnsi"/>
          <w:i/>
          <w:iCs/>
        </w:rPr>
      </w:pPr>
      <w:r w:rsidRPr="00924F5D">
        <w:rPr>
          <w:rFonts w:asciiTheme="minorHAnsi" w:hAnsiTheme="minorHAnsi" w:cstheme="minorHAnsi"/>
          <w:i/>
          <w:iCs/>
        </w:rPr>
        <w:t>Dysk tw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 xml:space="preserve">rdy SSD </w:t>
      </w:r>
      <w:proofErr w:type="spellStart"/>
      <w:r w:rsidRPr="00924F5D">
        <w:rPr>
          <w:rFonts w:asciiTheme="minorHAnsi" w:hAnsiTheme="minorHAnsi" w:cstheme="minorHAnsi"/>
          <w:i/>
          <w:iCs/>
        </w:rPr>
        <w:t>PC</w:t>
      </w:r>
      <w:r w:rsidR="00924F5D">
        <w:rPr>
          <w:rFonts w:asciiTheme="minorHAnsi" w:hAnsiTheme="minorHAnsi" w:cstheme="minorHAnsi"/>
          <w:i/>
          <w:iCs/>
        </w:rPr>
        <w:t>I</w:t>
      </w:r>
      <w:r w:rsidRPr="00924F5D">
        <w:rPr>
          <w:rFonts w:asciiTheme="minorHAnsi" w:hAnsiTheme="minorHAnsi" w:cstheme="minorHAnsi"/>
          <w:i/>
          <w:iCs/>
        </w:rPr>
        <w:t>e</w:t>
      </w:r>
      <w:proofErr w:type="spellEnd"/>
      <w:r w:rsidRPr="00924F5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24F5D">
        <w:rPr>
          <w:rFonts w:asciiTheme="minorHAnsi" w:hAnsiTheme="minorHAnsi" w:cstheme="minorHAnsi"/>
          <w:i/>
          <w:iCs/>
        </w:rPr>
        <w:t>NVMe</w:t>
      </w:r>
      <w:proofErr w:type="spellEnd"/>
      <w:r w:rsidRPr="00924F5D">
        <w:rPr>
          <w:rFonts w:asciiTheme="minorHAnsi" w:hAnsiTheme="minorHAnsi" w:cstheme="minorHAnsi"/>
          <w:i/>
          <w:iCs/>
        </w:rPr>
        <w:t xml:space="preserve"> 3.0x4 , pojemność minimalnie 480GB</w:t>
      </w:r>
    </w:p>
    <w:p w14:paraId="040F02CF" w14:textId="56B387E6" w:rsidR="004F04EE" w:rsidRPr="00924F5D" w:rsidRDefault="004F04EE" w:rsidP="00D24490">
      <w:pPr>
        <w:ind w:left="1418" w:hanging="1134"/>
        <w:jc w:val="both"/>
        <w:rPr>
          <w:rFonts w:asciiTheme="minorHAnsi" w:hAnsiTheme="minorHAnsi" w:cstheme="minorHAnsi"/>
          <w:i/>
          <w:iCs/>
        </w:rPr>
      </w:pPr>
      <w:r w:rsidRPr="00924F5D">
        <w:rPr>
          <w:rFonts w:asciiTheme="minorHAnsi" w:hAnsiTheme="minorHAnsi" w:cstheme="minorHAnsi"/>
          <w:i/>
          <w:iCs/>
        </w:rPr>
        <w:t>Dysk twardy: minimalnie 1 TB typu SSD</w:t>
      </w:r>
    </w:p>
    <w:p w14:paraId="4EEB6DE1" w14:textId="6A924E87" w:rsidR="004F04EE" w:rsidRPr="00924F5D" w:rsidRDefault="004F04EE" w:rsidP="00D24490">
      <w:pPr>
        <w:ind w:left="1418" w:hanging="1134"/>
        <w:jc w:val="both"/>
        <w:rPr>
          <w:rFonts w:asciiTheme="minorHAnsi" w:hAnsiTheme="minorHAnsi" w:cstheme="minorHAnsi"/>
          <w:i/>
          <w:iCs/>
        </w:rPr>
      </w:pPr>
      <w:r w:rsidRPr="00924F5D">
        <w:rPr>
          <w:rFonts w:asciiTheme="minorHAnsi" w:hAnsiTheme="minorHAnsi" w:cstheme="minorHAnsi"/>
          <w:i/>
          <w:iCs/>
        </w:rPr>
        <w:t>Napęd DVD-RW</w:t>
      </w:r>
      <w:r w:rsidR="00924F5D">
        <w:rPr>
          <w:rFonts w:asciiTheme="minorHAnsi" w:hAnsiTheme="minorHAnsi" w:cstheme="minorHAnsi"/>
          <w:i/>
          <w:iCs/>
        </w:rPr>
        <w:t>:</w:t>
      </w:r>
      <w:r w:rsidRPr="00924F5D">
        <w:rPr>
          <w:rFonts w:asciiTheme="minorHAnsi" w:hAnsiTheme="minorHAnsi" w:cstheme="minorHAnsi"/>
          <w:i/>
          <w:iCs/>
        </w:rPr>
        <w:t xml:space="preserve"> Tok</w:t>
      </w:r>
    </w:p>
    <w:p w14:paraId="38E330CC" w14:textId="27D2484E" w:rsidR="004F04EE" w:rsidRPr="00924F5D" w:rsidRDefault="004F04EE" w:rsidP="00D24490">
      <w:pPr>
        <w:ind w:left="1418" w:hanging="1134"/>
        <w:jc w:val="both"/>
        <w:rPr>
          <w:rFonts w:asciiTheme="minorHAnsi" w:hAnsiTheme="minorHAnsi" w:cstheme="minorHAnsi"/>
          <w:i/>
          <w:iCs/>
        </w:rPr>
      </w:pPr>
      <w:r w:rsidRPr="00924F5D">
        <w:rPr>
          <w:rFonts w:asciiTheme="minorHAnsi" w:hAnsiTheme="minorHAnsi" w:cstheme="minorHAnsi"/>
          <w:i/>
          <w:iCs/>
        </w:rPr>
        <w:t>K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>rt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 xml:space="preserve"> dźwiękow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>: wbudowan</w:t>
      </w:r>
      <w:r w:rsidR="00924F5D">
        <w:rPr>
          <w:rFonts w:asciiTheme="minorHAnsi" w:hAnsiTheme="minorHAnsi" w:cstheme="minorHAnsi"/>
          <w:i/>
          <w:iCs/>
        </w:rPr>
        <w:t>a</w:t>
      </w:r>
    </w:p>
    <w:p w14:paraId="7ED3D6B3" w14:textId="55A7F5E2" w:rsidR="004F04EE" w:rsidRPr="00924F5D" w:rsidRDefault="004F04EE" w:rsidP="00D24490">
      <w:pPr>
        <w:ind w:left="1418" w:hanging="1134"/>
        <w:jc w:val="both"/>
        <w:rPr>
          <w:rFonts w:asciiTheme="minorHAnsi" w:hAnsiTheme="minorHAnsi" w:cstheme="minorHAnsi"/>
          <w:i/>
          <w:iCs/>
        </w:rPr>
      </w:pPr>
      <w:r w:rsidRPr="00924F5D">
        <w:rPr>
          <w:rFonts w:asciiTheme="minorHAnsi" w:hAnsiTheme="minorHAnsi" w:cstheme="minorHAnsi"/>
          <w:i/>
          <w:iCs/>
        </w:rPr>
        <w:t>K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>rt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 xml:space="preserve"> graficzn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>: z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>inst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>low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>n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 xml:space="preserve"> pomięć wideo minimalnie 6GB,</w:t>
      </w:r>
    </w:p>
    <w:p w14:paraId="1FE09401" w14:textId="5842833F" w:rsidR="004F04EE" w:rsidRPr="00924F5D" w:rsidRDefault="004F04EE" w:rsidP="00D24490">
      <w:pPr>
        <w:ind w:left="1418" w:hanging="1134"/>
        <w:jc w:val="both"/>
        <w:rPr>
          <w:rFonts w:asciiTheme="minorHAnsi" w:hAnsiTheme="minorHAnsi" w:cstheme="minorHAnsi"/>
          <w:i/>
          <w:iCs/>
        </w:rPr>
      </w:pPr>
      <w:r w:rsidRPr="00924F5D">
        <w:rPr>
          <w:rFonts w:asciiTheme="minorHAnsi" w:hAnsiTheme="minorHAnsi" w:cstheme="minorHAnsi"/>
          <w:i/>
          <w:iCs/>
        </w:rPr>
        <w:t xml:space="preserve">Obudowo: typ </w:t>
      </w:r>
      <w:proofErr w:type="spellStart"/>
      <w:r w:rsidRPr="00924F5D">
        <w:rPr>
          <w:rFonts w:asciiTheme="minorHAnsi" w:hAnsiTheme="minorHAnsi" w:cstheme="minorHAnsi"/>
          <w:i/>
          <w:iCs/>
        </w:rPr>
        <w:t>tower</w:t>
      </w:r>
      <w:proofErr w:type="spellEnd"/>
      <w:r w:rsidRPr="00924F5D">
        <w:rPr>
          <w:rFonts w:asciiTheme="minorHAnsi" w:hAnsiTheme="minorHAnsi" w:cstheme="minorHAnsi"/>
          <w:i/>
          <w:iCs/>
        </w:rPr>
        <w:t xml:space="preserve"> z wbudowanym z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>si</w:t>
      </w:r>
      <w:r w:rsidR="00924F5D">
        <w:rPr>
          <w:rFonts w:asciiTheme="minorHAnsi" w:hAnsiTheme="minorHAnsi" w:cstheme="minorHAnsi"/>
          <w:i/>
          <w:iCs/>
        </w:rPr>
        <w:t>la</w:t>
      </w:r>
      <w:r w:rsidRPr="00924F5D">
        <w:rPr>
          <w:rFonts w:asciiTheme="minorHAnsi" w:hAnsiTheme="minorHAnsi" w:cstheme="minorHAnsi"/>
          <w:i/>
          <w:iCs/>
        </w:rPr>
        <w:t>czem serwerowym o mocy minimalnie 550W.</w:t>
      </w:r>
    </w:p>
    <w:p w14:paraId="059AB153" w14:textId="66F0B9F0" w:rsidR="004F04EE" w:rsidRPr="00924F5D" w:rsidRDefault="004F04EE" w:rsidP="00D24490">
      <w:pPr>
        <w:ind w:left="1418" w:hanging="1134"/>
        <w:jc w:val="both"/>
        <w:rPr>
          <w:rFonts w:asciiTheme="minorHAnsi" w:hAnsiTheme="minorHAnsi" w:cstheme="minorHAnsi"/>
          <w:i/>
          <w:iCs/>
        </w:rPr>
      </w:pPr>
      <w:r w:rsidRPr="00924F5D">
        <w:rPr>
          <w:rFonts w:asciiTheme="minorHAnsi" w:hAnsiTheme="minorHAnsi" w:cstheme="minorHAnsi"/>
          <w:i/>
          <w:iCs/>
        </w:rPr>
        <w:t>Obudow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 xml:space="preserve"> typu TOWER</w:t>
      </w:r>
    </w:p>
    <w:p w14:paraId="7274AE5F" w14:textId="450317E8" w:rsidR="00924F5D" w:rsidRDefault="004F04EE" w:rsidP="00D24490">
      <w:pPr>
        <w:ind w:left="284"/>
        <w:jc w:val="both"/>
        <w:rPr>
          <w:i/>
          <w:iCs/>
        </w:rPr>
      </w:pPr>
      <w:r w:rsidRPr="00924F5D">
        <w:rPr>
          <w:rFonts w:asciiTheme="minorHAnsi" w:hAnsiTheme="minorHAnsi" w:cstheme="minorHAnsi"/>
          <w:i/>
          <w:iCs/>
        </w:rPr>
        <w:t xml:space="preserve">Serwer musi </w:t>
      </w:r>
      <w:r w:rsidR="00924F5D" w:rsidRPr="00924F5D">
        <w:rPr>
          <w:rFonts w:asciiTheme="minorHAnsi" w:hAnsiTheme="minorHAnsi" w:cstheme="minorHAnsi"/>
          <w:i/>
          <w:iCs/>
        </w:rPr>
        <w:t>posiadać</w:t>
      </w:r>
      <w:r w:rsidRPr="00924F5D">
        <w:rPr>
          <w:rFonts w:asciiTheme="minorHAnsi" w:hAnsiTheme="minorHAnsi" w:cstheme="minorHAnsi"/>
          <w:i/>
          <w:iCs/>
        </w:rPr>
        <w:t xml:space="preserve"> system </w:t>
      </w:r>
      <w:r w:rsidR="00924F5D" w:rsidRPr="00924F5D">
        <w:rPr>
          <w:rFonts w:asciiTheme="minorHAnsi" w:hAnsiTheme="minorHAnsi" w:cstheme="minorHAnsi"/>
          <w:i/>
          <w:iCs/>
        </w:rPr>
        <w:t>tworzenia</w:t>
      </w:r>
      <w:r w:rsidRPr="00924F5D">
        <w:rPr>
          <w:rFonts w:asciiTheme="minorHAnsi" w:hAnsiTheme="minorHAnsi" w:cstheme="minorHAnsi"/>
          <w:i/>
          <w:iCs/>
        </w:rPr>
        <w:t xml:space="preserve"> kopii </w:t>
      </w:r>
      <w:r w:rsidR="00924F5D" w:rsidRPr="00924F5D">
        <w:rPr>
          <w:rFonts w:asciiTheme="minorHAnsi" w:hAnsiTheme="minorHAnsi" w:cstheme="minorHAnsi"/>
          <w:i/>
          <w:iCs/>
        </w:rPr>
        <w:t>zapasowej</w:t>
      </w:r>
      <w:r w:rsidRPr="00924F5D">
        <w:rPr>
          <w:rFonts w:asciiTheme="minorHAnsi" w:hAnsiTheme="minorHAnsi" w:cstheme="minorHAnsi"/>
          <w:i/>
          <w:iCs/>
        </w:rPr>
        <w:t xml:space="preserve"> i backupu który przywr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>c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 xml:space="preserve"> działonie systemu operacyjnego w przypadku</w:t>
      </w:r>
      <w:r w:rsidR="00924F5D">
        <w:rPr>
          <w:rFonts w:asciiTheme="minorHAnsi" w:hAnsiTheme="minorHAnsi" w:cstheme="minorHAnsi"/>
          <w:i/>
          <w:iCs/>
        </w:rPr>
        <w:t xml:space="preserve"> </w:t>
      </w:r>
      <w:r w:rsidRPr="00924F5D">
        <w:rPr>
          <w:rFonts w:asciiTheme="minorHAnsi" w:hAnsiTheme="minorHAnsi" w:cstheme="minorHAnsi"/>
          <w:i/>
          <w:iCs/>
        </w:rPr>
        <w:t>jego całkowitego uszkodzeni</w:t>
      </w:r>
      <w:r w:rsidR="00924F5D">
        <w:rPr>
          <w:rFonts w:asciiTheme="minorHAnsi" w:hAnsiTheme="minorHAnsi" w:cstheme="minorHAnsi"/>
          <w:i/>
          <w:iCs/>
        </w:rPr>
        <w:t>a</w:t>
      </w:r>
      <w:r w:rsidRPr="00924F5D">
        <w:rPr>
          <w:rFonts w:asciiTheme="minorHAnsi" w:hAnsiTheme="minorHAnsi" w:cstheme="minorHAnsi"/>
          <w:i/>
          <w:iCs/>
        </w:rPr>
        <w:t>.</w:t>
      </w:r>
      <w:r w:rsidRPr="00924F5D">
        <w:rPr>
          <w:i/>
          <w:iCs/>
        </w:rPr>
        <w:t xml:space="preserve"> </w:t>
      </w:r>
    </w:p>
    <w:p w14:paraId="512D5DA4" w14:textId="77777777" w:rsidR="00924F5D" w:rsidRDefault="00924F5D" w:rsidP="00D24490">
      <w:pPr>
        <w:ind w:left="284"/>
        <w:jc w:val="both"/>
        <w:rPr>
          <w:i/>
          <w:iCs/>
        </w:rPr>
      </w:pPr>
    </w:p>
    <w:p w14:paraId="2E1E8266" w14:textId="6136A5DA" w:rsidR="00EB5453" w:rsidRPr="00924F5D" w:rsidRDefault="004F04EE" w:rsidP="00D24490">
      <w:pPr>
        <w:ind w:left="284"/>
        <w:jc w:val="both"/>
        <w:rPr>
          <w:rFonts w:asciiTheme="minorHAnsi" w:hAnsiTheme="minorHAnsi" w:cstheme="minorHAnsi"/>
          <w:i/>
          <w:iCs/>
        </w:rPr>
      </w:pPr>
      <w:r w:rsidRPr="00924F5D">
        <w:rPr>
          <w:rFonts w:asciiTheme="minorHAnsi" w:hAnsiTheme="minorHAnsi" w:cstheme="minorHAnsi"/>
          <w:i/>
          <w:iCs/>
        </w:rPr>
        <w:t xml:space="preserve">W cenę </w:t>
      </w:r>
      <w:r w:rsidR="00924F5D" w:rsidRPr="00924F5D">
        <w:rPr>
          <w:rFonts w:asciiTheme="minorHAnsi" w:hAnsiTheme="minorHAnsi" w:cstheme="minorHAnsi"/>
          <w:i/>
          <w:iCs/>
        </w:rPr>
        <w:t>należy</w:t>
      </w:r>
      <w:r w:rsidRPr="00924F5D">
        <w:rPr>
          <w:rFonts w:asciiTheme="minorHAnsi" w:hAnsiTheme="minorHAnsi" w:cstheme="minorHAnsi"/>
          <w:i/>
          <w:iCs/>
        </w:rPr>
        <w:t xml:space="preserve"> wliczyć </w:t>
      </w:r>
      <w:r w:rsidR="00924F5D" w:rsidRPr="00924F5D">
        <w:rPr>
          <w:rFonts w:asciiTheme="minorHAnsi" w:hAnsiTheme="minorHAnsi" w:cstheme="minorHAnsi"/>
          <w:i/>
          <w:iCs/>
        </w:rPr>
        <w:t>pełn</w:t>
      </w:r>
      <w:r w:rsidR="00924F5D">
        <w:rPr>
          <w:rFonts w:asciiTheme="minorHAnsi" w:hAnsiTheme="minorHAnsi" w:cstheme="minorHAnsi"/>
          <w:i/>
          <w:iCs/>
        </w:rPr>
        <w:t>ą</w:t>
      </w:r>
      <w:r w:rsidRPr="00924F5D">
        <w:rPr>
          <w:rFonts w:asciiTheme="minorHAnsi" w:hAnsiTheme="minorHAnsi" w:cstheme="minorHAnsi"/>
          <w:i/>
          <w:iCs/>
        </w:rPr>
        <w:t xml:space="preserve"> konfigurację </w:t>
      </w:r>
      <w:r w:rsidR="00924F5D" w:rsidRPr="00924F5D">
        <w:rPr>
          <w:rFonts w:asciiTheme="minorHAnsi" w:hAnsiTheme="minorHAnsi" w:cstheme="minorHAnsi"/>
          <w:i/>
          <w:iCs/>
        </w:rPr>
        <w:t>serwera</w:t>
      </w:r>
      <w:r w:rsidRPr="00924F5D">
        <w:rPr>
          <w:rFonts w:asciiTheme="minorHAnsi" w:hAnsiTheme="minorHAnsi" w:cstheme="minorHAnsi"/>
          <w:i/>
          <w:iCs/>
        </w:rPr>
        <w:t xml:space="preserve"> </w:t>
      </w:r>
      <w:r w:rsidR="00924F5D" w:rsidRPr="00924F5D">
        <w:rPr>
          <w:rFonts w:asciiTheme="minorHAnsi" w:hAnsiTheme="minorHAnsi" w:cstheme="minorHAnsi"/>
          <w:i/>
          <w:iCs/>
        </w:rPr>
        <w:t>wraz</w:t>
      </w:r>
      <w:r w:rsidRPr="00924F5D">
        <w:rPr>
          <w:rFonts w:asciiTheme="minorHAnsi" w:hAnsiTheme="minorHAnsi" w:cstheme="minorHAnsi"/>
          <w:i/>
          <w:iCs/>
        </w:rPr>
        <w:t xml:space="preserve"> z </w:t>
      </w:r>
      <w:r w:rsidR="00924F5D" w:rsidRPr="00924F5D">
        <w:rPr>
          <w:rFonts w:asciiTheme="minorHAnsi" w:hAnsiTheme="minorHAnsi" w:cstheme="minorHAnsi"/>
          <w:i/>
          <w:iCs/>
        </w:rPr>
        <w:t>instalacją</w:t>
      </w:r>
      <w:r w:rsidRPr="00924F5D">
        <w:rPr>
          <w:rFonts w:asciiTheme="minorHAnsi" w:hAnsiTheme="minorHAnsi" w:cstheme="minorHAnsi"/>
          <w:i/>
          <w:iCs/>
        </w:rPr>
        <w:t xml:space="preserve"> niezbędnego </w:t>
      </w:r>
      <w:r w:rsidR="00924F5D" w:rsidRPr="00924F5D">
        <w:rPr>
          <w:rFonts w:asciiTheme="minorHAnsi" w:hAnsiTheme="minorHAnsi" w:cstheme="minorHAnsi"/>
          <w:i/>
          <w:iCs/>
        </w:rPr>
        <w:t>oprogramowania</w:t>
      </w:r>
      <w:r w:rsidRPr="00924F5D">
        <w:rPr>
          <w:rFonts w:asciiTheme="minorHAnsi" w:hAnsiTheme="minorHAnsi" w:cstheme="minorHAnsi"/>
          <w:i/>
          <w:iCs/>
        </w:rPr>
        <w:t xml:space="preserve"> do </w:t>
      </w:r>
      <w:r w:rsidR="00924F5D" w:rsidRPr="00924F5D">
        <w:rPr>
          <w:rFonts w:asciiTheme="minorHAnsi" w:hAnsiTheme="minorHAnsi" w:cstheme="minorHAnsi"/>
          <w:i/>
          <w:iCs/>
        </w:rPr>
        <w:t>prawidłowej</w:t>
      </w:r>
      <w:r w:rsidRPr="00924F5D">
        <w:rPr>
          <w:rFonts w:asciiTheme="minorHAnsi" w:hAnsiTheme="minorHAnsi" w:cstheme="minorHAnsi"/>
          <w:i/>
          <w:iCs/>
        </w:rPr>
        <w:t xml:space="preserve"> procy </w:t>
      </w:r>
      <w:r w:rsidR="00924F5D" w:rsidRPr="00924F5D">
        <w:rPr>
          <w:rFonts w:asciiTheme="minorHAnsi" w:hAnsiTheme="minorHAnsi" w:cstheme="minorHAnsi"/>
          <w:i/>
          <w:iCs/>
        </w:rPr>
        <w:t>stanowisk</w:t>
      </w:r>
      <w:r w:rsidRPr="00924F5D">
        <w:rPr>
          <w:rFonts w:asciiTheme="minorHAnsi" w:hAnsiTheme="minorHAnsi" w:cstheme="minorHAnsi"/>
          <w:i/>
          <w:iCs/>
        </w:rPr>
        <w:t xml:space="preserve"> terminalowych.</w:t>
      </w:r>
    </w:p>
    <w:p w14:paraId="54B5D88C" w14:textId="5F414D55" w:rsidR="004F04EE" w:rsidRDefault="004F04EE" w:rsidP="006A63CA">
      <w:pPr>
        <w:jc w:val="both"/>
        <w:rPr>
          <w:rFonts w:asciiTheme="minorHAnsi" w:hAnsiTheme="minorHAnsi" w:cstheme="minorHAnsi"/>
          <w:highlight w:val="yellow"/>
        </w:rPr>
      </w:pPr>
    </w:p>
    <w:p w14:paraId="7B0D4DAC" w14:textId="5E36D1A5" w:rsidR="004F04EE" w:rsidRPr="004F04EE" w:rsidRDefault="004F04E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4F04EE">
        <w:rPr>
          <w:rFonts w:asciiTheme="minorHAnsi" w:hAnsiTheme="minorHAnsi" w:cstheme="minorHAnsi"/>
        </w:rPr>
        <w:t xml:space="preserve">Zamawiający wymaga terminali komputerowych, których opis jednoznacznie wskazuje na rozwiązanie marki </w:t>
      </w:r>
      <w:proofErr w:type="spellStart"/>
      <w:r w:rsidRPr="004F04EE">
        <w:rPr>
          <w:rFonts w:asciiTheme="minorHAnsi" w:hAnsiTheme="minorHAnsi" w:cstheme="minorHAnsi"/>
        </w:rPr>
        <w:t>VCloudPoint</w:t>
      </w:r>
      <w:proofErr w:type="spellEnd"/>
      <w:r w:rsidRPr="004F04EE">
        <w:rPr>
          <w:rFonts w:asciiTheme="minorHAnsi" w:hAnsiTheme="minorHAnsi" w:cstheme="minorHAnsi"/>
        </w:rPr>
        <w:t xml:space="preserve">, których jedynym dystrybutorem jest firma </w:t>
      </w:r>
      <w:proofErr w:type="spellStart"/>
      <w:r w:rsidRPr="004F04EE">
        <w:rPr>
          <w:rFonts w:asciiTheme="minorHAnsi" w:hAnsiTheme="minorHAnsi" w:cstheme="minorHAnsi"/>
        </w:rPr>
        <w:t>Prod</w:t>
      </w:r>
      <w:r w:rsidR="00C90AFC">
        <w:rPr>
          <w:rFonts w:asciiTheme="minorHAnsi" w:hAnsiTheme="minorHAnsi" w:cstheme="minorHAnsi"/>
        </w:rPr>
        <w:t>a</w:t>
      </w:r>
      <w:r w:rsidRPr="004F04EE">
        <w:rPr>
          <w:rFonts w:asciiTheme="minorHAnsi" w:hAnsiTheme="minorHAnsi" w:cstheme="minorHAnsi"/>
        </w:rPr>
        <w:t>ta</w:t>
      </w:r>
      <w:proofErr w:type="spellEnd"/>
      <w:r w:rsidRPr="004F04EE">
        <w:rPr>
          <w:rFonts w:asciiTheme="minorHAnsi" w:hAnsiTheme="minorHAnsi" w:cstheme="minorHAnsi"/>
        </w:rPr>
        <w:t>, co uniemożliwia złożenie oferty na rozwiązania równoważne funkcjonalnie. W opisie stosowane s</w:t>
      </w:r>
      <w:r w:rsidR="00C90AFC">
        <w:rPr>
          <w:rFonts w:asciiTheme="minorHAnsi" w:hAnsiTheme="minorHAnsi" w:cstheme="minorHAnsi"/>
        </w:rPr>
        <w:t>ą</w:t>
      </w:r>
      <w:r w:rsidRPr="004F04EE">
        <w:rPr>
          <w:rFonts w:asciiTheme="minorHAnsi" w:hAnsiTheme="minorHAnsi" w:cstheme="minorHAnsi"/>
        </w:rPr>
        <w:t xml:space="preserve"> funkcje występujące tylko w autorskim oprogramowaniu </w:t>
      </w:r>
      <w:proofErr w:type="spellStart"/>
      <w:r w:rsidRPr="004F04EE">
        <w:rPr>
          <w:rFonts w:asciiTheme="minorHAnsi" w:hAnsiTheme="minorHAnsi" w:cstheme="minorHAnsi"/>
        </w:rPr>
        <w:t>vM</w:t>
      </w:r>
      <w:r w:rsidR="00C90AFC">
        <w:rPr>
          <w:rFonts w:asciiTheme="minorHAnsi" w:hAnsiTheme="minorHAnsi" w:cstheme="minorHAnsi"/>
        </w:rPr>
        <w:t>a</w:t>
      </w:r>
      <w:r w:rsidRPr="004F04EE">
        <w:rPr>
          <w:rFonts w:asciiTheme="minorHAnsi" w:hAnsiTheme="minorHAnsi" w:cstheme="minorHAnsi"/>
        </w:rPr>
        <w:t>trix</w:t>
      </w:r>
      <w:proofErr w:type="spellEnd"/>
      <w:r w:rsidRPr="004F04EE">
        <w:rPr>
          <w:rFonts w:asciiTheme="minorHAnsi" w:hAnsiTheme="minorHAnsi" w:cstheme="minorHAnsi"/>
        </w:rPr>
        <w:t>, które jednak nie maj</w:t>
      </w:r>
      <w:r w:rsidR="00C90AFC">
        <w:rPr>
          <w:rFonts w:asciiTheme="minorHAnsi" w:hAnsiTheme="minorHAnsi" w:cstheme="minorHAnsi"/>
        </w:rPr>
        <w:t>ą</w:t>
      </w:r>
      <w:r w:rsidRPr="004F04EE">
        <w:rPr>
          <w:rFonts w:asciiTheme="minorHAnsi" w:hAnsiTheme="minorHAnsi" w:cstheme="minorHAnsi"/>
        </w:rPr>
        <w:t xml:space="preserve"> żadnego zastosowania w pracowni (np. </w:t>
      </w:r>
      <w:r w:rsidR="00C90AFC" w:rsidRPr="004F04EE">
        <w:rPr>
          <w:rFonts w:asciiTheme="minorHAnsi" w:hAnsiTheme="minorHAnsi" w:cstheme="minorHAnsi"/>
        </w:rPr>
        <w:t>Wgląd</w:t>
      </w:r>
      <w:r w:rsidRPr="004F04EE">
        <w:rPr>
          <w:rFonts w:asciiTheme="minorHAnsi" w:hAnsiTheme="minorHAnsi" w:cstheme="minorHAnsi"/>
        </w:rPr>
        <w:t xml:space="preserve"> w działanie systemu operacyjnego, procesora, pomięci, w przechowywanie danych, połączenie z </w:t>
      </w:r>
      <w:r w:rsidR="00C90AFC" w:rsidRPr="004F04EE">
        <w:rPr>
          <w:rFonts w:asciiTheme="minorHAnsi" w:hAnsiTheme="minorHAnsi" w:cstheme="minorHAnsi"/>
        </w:rPr>
        <w:t>siecią</w:t>
      </w:r>
      <w:r w:rsidRPr="004F04EE">
        <w:rPr>
          <w:rFonts w:asciiTheme="minorHAnsi" w:hAnsiTheme="minorHAnsi" w:cstheme="minorHAnsi"/>
        </w:rPr>
        <w:t xml:space="preserve"> oraz inne znaczące parametry pracy serwera </w:t>
      </w:r>
      <w:r w:rsidR="00C90AFC">
        <w:rPr>
          <w:rFonts w:asciiTheme="minorHAnsi" w:hAnsiTheme="minorHAnsi" w:cstheme="minorHAnsi"/>
        </w:rPr>
        <w:t xml:space="preserve">- </w:t>
      </w:r>
      <w:r w:rsidRPr="004F04EE">
        <w:rPr>
          <w:rFonts w:asciiTheme="minorHAnsi" w:hAnsiTheme="minorHAnsi" w:cstheme="minorHAnsi"/>
        </w:rPr>
        <w:t>przecież te informacje s</w:t>
      </w:r>
      <w:r w:rsidR="00C90AFC">
        <w:rPr>
          <w:rFonts w:asciiTheme="minorHAnsi" w:hAnsiTheme="minorHAnsi" w:cstheme="minorHAnsi"/>
        </w:rPr>
        <w:t>ą</w:t>
      </w:r>
      <w:r w:rsidRPr="004F04EE">
        <w:rPr>
          <w:rFonts w:asciiTheme="minorHAnsi" w:hAnsiTheme="minorHAnsi" w:cstheme="minorHAnsi"/>
        </w:rPr>
        <w:t xml:space="preserve"> dostępne z poziomu samego systemu operacyjnego i nie ma konieczności stosowania dodatkowego oprogramowania firm trzecich) czy też nazwy własne takie jak </w:t>
      </w:r>
      <w:proofErr w:type="spellStart"/>
      <w:r w:rsidRPr="004F04EE">
        <w:rPr>
          <w:rFonts w:asciiTheme="minorHAnsi" w:hAnsiTheme="minorHAnsi" w:cstheme="minorHAnsi"/>
        </w:rPr>
        <w:t>Dynamic</w:t>
      </w:r>
      <w:proofErr w:type="spellEnd"/>
      <w:r w:rsidRPr="004F04EE">
        <w:rPr>
          <w:rFonts w:asciiTheme="minorHAnsi" w:hAnsiTheme="minorHAnsi" w:cstheme="minorHAnsi"/>
        </w:rPr>
        <w:t xml:space="preserve"> Desktop </w:t>
      </w:r>
      <w:proofErr w:type="spellStart"/>
      <w:r w:rsidRPr="004F04EE">
        <w:rPr>
          <w:rFonts w:asciiTheme="minorHAnsi" w:hAnsiTheme="minorHAnsi" w:cstheme="minorHAnsi"/>
        </w:rPr>
        <w:t>Protocol</w:t>
      </w:r>
      <w:proofErr w:type="spellEnd"/>
      <w:r w:rsidRPr="004F04EE">
        <w:rPr>
          <w:rFonts w:asciiTheme="minorHAnsi" w:hAnsiTheme="minorHAnsi" w:cstheme="minorHAnsi"/>
        </w:rPr>
        <w:t xml:space="preserve"> (DDP), co jest autorskim protokołem firmy </w:t>
      </w:r>
      <w:proofErr w:type="spellStart"/>
      <w:r w:rsidRPr="004F04EE">
        <w:rPr>
          <w:rFonts w:asciiTheme="minorHAnsi" w:hAnsiTheme="minorHAnsi" w:cstheme="minorHAnsi"/>
        </w:rPr>
        <w:t>VCloudPoint</w:t>
      </w:r>
      <w:proofErr w:type="spellEnd"/>
      <w:r w:rsidRPr="004F04EE">
        <w:rPr>
          <w:rFonts w:asciiTheme="minorHAnsi" w:hAnsiTheme="minorHAnsi" w:cstheme="minorHAnsi"/>
        </w:rPr>
        <w:t>, ale równoważnym do nie</w:t>
      </w:r>
      <w:r w:rsidR="00C90AFC">
        <w:rPr>
          <w:rFonts w:asciiTheme="minorHAnsi" w:hAnsiTheme="minorHAnsi" w:cstheme="minorHAnsi"/>
        </w:rPr>
        <w:t>g</w:t>
      </w:r>
      <w:r w:rsidRPr="004F04EE">
        <w:rPr>
          <w:rFonts w:asciiTheme="minorHAnsi" w:hAnsiTheme="minorHAnsi" w:cstheme="minorHAnsi"/>
        </w:rPr>
        <w:t>o jest produkt Microsoft</w:t>
      </w:r>
      <w:r>
        <w:rPr>
          <w:rFonts w:asciiTheme="minorHAnsi" w:hAnsiTheme="minorHAnsi" w:cstheme="minorHAnsi"/>
        </w:rPr>
        <w:t xml:space="preserve"> </w:t>
      </w:r>
      <w:r w:rsidRPr="004F04EE">
        <w:rPr>
          <w:rFonts w:asciiTheme="minorHAnsi" w:hAnsiTheme="minorHAnsi" w:cstheme="minorHAnsi"/>
        </w:rPr>
        <w:t>wbudowany w system operacyjny - protokół RemoteFX. Wobec powyższego wnoszę o dopuszczenie jako równoważnych terminali kom</w:t>
      </w:r>
      <w:r w:rsidR="00C90AFC">
        <w:rPr>
          <w:rFonts w:asciiTheme="minorHAnsi" w:hAnsiTheme="minorHAnsi" w:cstheme="minorHAnsi"/>
        </w:rPr>
        <w:t>p</w:t>
      </w:r>
      <w:r w:rsidRPr="004F04EE">
        <w:rPr>
          <w:rFonts w:asciiTheme="minorHAnsi" w:hAnsiTheme="minorHAnsi" w:cstheme="minorHAnsi"/>
        </w:rPr>
        <w:t>uterowych o</w:t>
      </w:r>
      <w:r w:rsidR="00C90AFC">
        <w:rPr>
          <w:rFonts w:asciiTheme="minorHAnsi" w:hAnsiTheme="minorHAnsi" w:cstheme="minorHAnsi"/>
        </w:rPr>
        <w:t> </w:t>
      </w:r>
      <w:r w:rsidRPr="004F04EE">
        <w:rPr>
          <w:rFonts w:asciiTheme="minorHAnsi" w:hAnsiTheme="minorHAnsi" w:cstheme="minorHAnsi"/>
        </w:rPr>
        <w:t>parametrach nie gorszych niż:</w:t>
      </w:r>
    </w:p>
    <w:p w14:paraId="4869B98B" w14:textId="70EC96AB" w:rsidR="004F04EE" w:rsidRPr="00C90AFC" w:rsidRDefault="004F04EE" w:rsidP="00C90AFC">
      <w:pPr>
        <w:ind w:left="284"/>
        <w:jc w:val="both"/>
        <w:rPr>
          <w:rFonts w:asciiTheme="minorHAnsi" w:hAnsiTheme="minorHAnsi" w:cstheme="minorHAnsi"/>
          <w:i/>
          <w:iCs/>
        </w:rPr>
      </w:pPr>
      <w:r w:rsidRPr="00C90AFC">
        <w:rPr>
          <w:rFonts w:asciiTheme="minorHAnsi" w:hAnsiTheme="minorHAnsi" w:cstheme="minorHAnsi"/>
          <w:i/>
          <w:iCs/>
        </w:rPr>
        <w:lastRenderedPageBreak/>
        <w:t>Terminal komputerowy o parametrach minimalnych:</w:t>
      </w:r>
    </w:p>
    <w:p w14:paraId="1C19155C" w14:textId="77777777" w:rsidR="00C90AFC" w:rsidRDefault="004F04EE" w:rsidP="004F04EE">
      <w:pPr>
        <w:jc w:val="both"/>
        <w:rPr>
          <w:rFonts w:asciiTheme="minorHAnsi" w:hAnsiTheme="minorHAnsi" w:cstheme="minorHAnsi"/>
          <w:i/>
          <w:iCs/>
        </w:rPr>
      </w:pPr>
      <w:r w:rsidRPr="00C90AFC">
        <w:rPr>
          <w:rFonts w:asciiTheme="minorHAnsi" w:hAnsiTheme="minorHAnsi" w:cstheme="minorHAnsi"/>
          <w:i/>
          <w:iCs/>
        </w:rPr>
        <w:t xml:space="preserve"> </w:t>
      </w:r>
      <w:r w:rsidRPr="00C90AFC">
        <w:rPr>
          <w:rFonts w:asciiTheme="minorHAnsi" w:hAnsiTheme="minorHAnsi" w:cstheme="minorHAnsi"/>
          <w:i/>
          <w:iCs/>
        </w:rPr>
        <w:tab/>
      </w:r>
    </w:p>
    <w:p w14:paraId="1AFFDF4B" w14:textId="7E96BA9C" w:rsidR="004F04EE" w:rsidRPr="00C90AFC" w:rsidRDefault="004F04EE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i/>
          <w:iCs/>
        </w:rPr>
      </w:pPr>
      <w:r w:rsidRPr="00C90AFC">
        <w:rPr>
          <w:rFonts w:asciiTheme="minorHAnsi" w:hAnsiTheme="minorHAnsi" w:cstheme="minorHAnsi"/>
          <w:i/>
          <w:iCs/>
        </w:rPr>
        <w:t>Architekturo sprzętow</w:t>
      </w:r>
      <w:r w:rsidR="00C90AFC">
        <w:rPr>
          <w:rFonts w:asciiTheme="minorHAnsi" w:hAnsiTheme="minorHAnsi" w:cstheme="minorHAnsi"/>
          <w:i/>
          <w:iCs/>
        </w:rPr>
        <w:t>a</w:t>
      </w:r>
      <w:r w:rsidRPr="00C90AFC">
        <w:rPr>
          <w:rFonts w:asciiTheme="minorHAnsi" w:hAnsiTheme="minorHAnsi" w:cstheme="minorHAnsi"/>
          <w:i/>
          <w:iCs/>
        </w:rPr>
        <w:t xml:space="preserve"> - </w:t>
      </w:r>
      <w:proofErr w:type="spellStart"/>
      <w:r w:rsidRPr="00C90AFC">
        <w:rPr>
          <w:rFonts w:asciiTheme="minorHAnsi" w:hAnsiTheme="minorHAnsi" w:cstheme="minorHAnsi"/>
          <w:i/>
          <w:iCs/>
        </w:rPr>
        <w:t>S</w:t>
      </w:r>
      <w:r w:rsidR="00C90AFC">
        <w:rPr>
          <w:rFonts w:asciiTheme="minorHAnsi" w:hAnsiTheme="minorHAnsi" w:cstheme="minorHAnsi"/>
          <w:i/>
          <w:iCs/>
        </w:rPr>
        <w:t>o</w:t>
      </w:r>
      <w:r w:rsidRPr="00C90AFC">
        <w:rPr>
          <w:rFonts w:asciiTheme="minorHAnsi" w:hAnsiTheme="minorHAnsi" w:cstheme="minorHAnsi"/>
          <w:i/>
          <w:iCs/>
        </w:rPr>
        <w:t>C</w:t>
      </w:r>
      <w:proofErr w:type="spellEnd"/>
      <w:r w:rsidRPr="00C90AFC">
        <w:rPr>
          <w:rFonts w:asciiTheme="minorHAnsi" w:hAnsiTheme="minorHAnsi" w:cstheme="minorHAnsi"/>
          <w:i/>
          <w:iCs/>
        </w:rPr>
        <w:t xml:space="preserve"> zaprojektowany przez producenta urządzenia, wbudowane oprogramowanie operacyjne do zarządzania i administrowania. Producent terminali udostępnia oprogramowanie do administracji podłączonymi do serwera terminalami z </w:t>
      </w:r>
      <w:r w:rsidR="00C90AFC" w:rsidRPr="00C90AFC">
        <w:rPr>
          <w:rFonts w:asciiTheme="minorHAnsi" w:hAnsiTheme="minorHAnsi" w:cstheme="minorHAnsi"/>
          <w:i/>
          <w:iCs/>
        </w:rPr>
        <w:t>możliwością</w:t>
      </w:r>
      <w:r w:rsidRPr="00C90AFC">
        <w:rPr>
          <w:rFonts w:asciiTheme="minorHAnsi" w:hAnsiTheme="minorHAnsi" w:cstheme="minorHAnsi"/>
          <w:i/>
          <w:iCs/>
        </w:rPr>
        <w:t xml:space="preserve"> ich zdolnej konfiguracji.</w:t>
      </w:r>
    </w:p>
    <w:p w14:paraId="7BE4334C" w14:textId="194348F7" w:rsidR="004F04EE" w:rsidRDefault="004F04EE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i/>
          <w:iCs/>
        </w:rPr>
      </w:pPr>
      <w:r w:rsidRPr="00C90AFC">
        <w:rPr>
          <w:rFonts w:asciiTheme="minorHAnsi" w:hAnsiTheme="minorHAnsi" w:cstheme="minorHAnsi"/>
          <w:i/>
          <w:iCs/>
        </w:rPr>
        <w:t xml:space="preserve">Maksymalny pobór energii Tryb </w:t>
      </w:r>
      <w:proofErr w:type="spellStart"/>
      <w:r w:rsidRPr="00C90AFC">
        <w:rPr>
          <w:rFonts w:asciiTheme="minorHAnsi" w:hAnsiTheme="minorHAnsi" w:cstheme="minorHAnsi"/>
          <w:i/>
          <w:iCs/>
        </w:rPr>
        <w:t>standby</w:t>
      </w:r>
      <w:proofErr w:type="spellEnd"/>
      <w:r w:rsidRPr="00C90AFC">
        <w:rPr>
          <w:rFonts w:asciiTheme="minorHAnsi" w:hAnsiTheme="minorHAnsi" w:cstheme="minorHAnsi"/>
          <w:i/>
          <w:iCs/>
        </w:rPr>
        <w:t>: do 0.3W; proca: do 6W</w:t>
      </w:r>
      <w:r w:rsidR="00C90AFC">
        <w:rPr>
          <w:rFonts w:asciiTheme="minorHAnsi" w:hAnsiTheme="minorHAnsi" w:cstheme="minorHAnsi"/>
          <w:i/>
          <w:iCs/>
        </w:rPr>
        <w:t xml:space="preserve"> </w:t>
      </w:r>
      <w:r w:rsidRPr="00C90AFC">
        <w:rPr>
          <w:rFonts w:asciiTheme="minorHAnsi" w:hAnsiTheme="minorHAnsi" w:cstheme="minorHAnsi"/>
          <w:i/>
          <w:iCs/>
        </w:rPr>
        <w:t>(niezależnie od zewnętrznych urządzeń USB)</w:t>
      </w:r>
    </w:p>
    <w:p w14:paraId="1C804755" w14:textId="26288340" w:rsidR="00C90AFC" w:rsidRDefault="004F04EE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i/>
          <w:iCs/>
        </w:rPr>
      </w:pPr>
      <w:r w:rsidRPr="00C90AFC">
        <w:rPr>
          <w:rFonts w:asciiTheme="minorHAnsi" w:hAnsiTheme="minorHAnsi" w:cstheme="minorHAnsi"/>
          <w:i/>
          <w:iCs/>
        </w:rPr>
        <w:t xml:space="preserve">Terminal kompatybilny i </w:t>
      </w:r>
      <w:r w:rsidR="00C90AFC" w:rsidRPr="00C90AFC">
        <w:rPr>
          <w:rFonts w:asciiTheme="minorHAnsi" w:hAnsiTheme="minorHAnsi" w:cstheme="minorHAnsi"/>
          <w:i/>
          <w:iCs/>
        </w:rPr>
        <w:t>dzi</w:t>
      </w:r>
      <w:r w:rsidR="00C90AFC">
        <w:rPr>
          <w:rFonts w:asciiTheme="minorHAnsi" w:hAnsiTheme="minorHAnsi" w:cstheme="minorHAnsi"/>
          <w:i/>
          <w:iCs/>
        </w:rPr>
        <w:t>a</w:t>
      </w:r>
      <w:r w:rsidR="00C90AFC" w:rsidRPr="00C90AFC">
        <w:rPr>
          <w:rFonts w:asciiTheme="minorHAnsi" w:hAnsiTheme="minorHAnsi" w:cstheme="minorHAnsi"/>
          <w:i/>
          <w:iCs/>
        </w:rPr>
        <w:t>ł</w:t>
      </w:r>
      <w:r w:rsidR="00C90AFC">
        <w:rPr>
          <w:rFonts w:asciiTheme="minorHAnsi" w:hAnsiTheme="minorHAnsi" w:cstheme="minorHAnsi"/>
          <w:i/>
          <w:iCs/>
        </w:rPr>
        <w:t>a</w:t>
      </w:r>
      <w:r w:rsidR="00C90AFC" w:rsidRPr="00C90AFC">
        <w:rPr>
          <w:rFonts w:asciiTheme="minorHAnsi" w:hAnsiTheme="minorHAnsi" w:cstheme="minorHAnsi"/>
          <w:i/>
          <w:iCs/>
        </w:rPr>
        <w:t>jący</w:t>
      </w:r>
      <w:r w:rsidRPr="00C90AFC">
        <w:rPr>
          <w:rFonts w:asciiTheme="minorHAnsi" w:hAnsiTheme="minorHAnsi" w:cstheme="minorHAnsi"/>
          <w:i/>
          <w:iCs/>
        </w:rPr>
        <w:t xml:space="preserve"> z monitorami dotykowymi</w:t>
      </w:r>
    </w:p>
    <w:p w14:paraId="6F8F0B06" w14:textId="0BE0C952" w:rsidR="004F04EE" w:rsidRDefault="004F04EE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i/>
          <w:iCs/>
        </w:rPr>
      </w:pPr>
      <w:r w:rsidRPr="00C90AFC">
        <w:rPr>
          <w:rFonts w:asciiTheme="minorHAnsi" w:hAnsiTheme="minorHAnsi" w:cstheme="minorHAnsi"/>
          <w:i/>
          <w:iCs/>
        </w:rPr>
        <w:t xml:space="preserve">złącz: </w:t>
      </w:r>
      <w:r w:rsidRPr="00C90AFC">
        <w:rPr>
          <w:rFonts w:asciiTheme="minorHAnsi" w:hAnsiTheme="minorHAnsi" w:cstheme="minorHAnsi"/>
          <w:i/>
          <w:iCs/>
        </w:rPr>
        <w:tab/>
      </w:r>
      <w:r w:rsidR="00C90AFC">
        <w:rPr>
          <w:rFonts w:asciiTheme="minorHAnsi" w:hAnsiTheme="minorHAnsi" w:cstheme="minorHAnsi"/>
          <w:i/>
          <w:iCs/>
        </w:rPr>
        <w:t>1xHDMi, 1xVGA, 4xUSB 2.0</w:t>
      </w:r>
      <w:r w:rsidRPr="00C90AFC">
        <w:rPr>
          <w:rFonts w:asciiTheme="minorHAnsi" w:hAnsiTheme="minorHAnsi" w:cstheme="minorHAnsi"/>
          <w:i/>
          <w:iCs/>
        </w:rPr>
        <w:t>, Sieć: Złącze audio</w:t>
      </w:r>
    </w:p>
    <w:p w14:paraId="5DA6C922" w14:textId="61635CFC" w:rsidR="004F04EE" w:rsidRDefault="00C90AFC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1</w:t>
      </w:r>
      <w:r w:rsidR="004F04EE" w:rsidRPr="00C90AFC">
        <w:rPr>
          <w:rFonts w:asciiTheme="minorHAnsi" w:hAnsiTheme="minorHAnsi" w:cstheme="minorHAnsi"/>
          <w:i/>
          <w:iCs/>
        </w:rPr>
        <w:t xml:space="preserve">x 5V zasilanie DC in, </w:t>
      </w:r>
      <w:r>
        <w:rPr>
          <w:rFonts w:asciiTheme="minorHAnsi" w:hAnsiTheme="minorHAnsi" w:cstheme="minorHAnsi"/>
          <w:i/>
          <w:iCs/>
        </w:rPr>
        <w:t>1</w:t>
      </w:r>
      <w:r w:rsidR="004F04EE" w:rsidRPr="00C90AFC">
        <w:rPr>
          <w:rFonts w:asciiTheme="minorHAnsi" w:hAnsiTheme="minorHAnsi" w:cstheme="minorHAnsi"/>
          <w:i/>
          <w:iCs/>
        </w:rPr>
        <w:t xml:space="preserve">x </w:t>
      </w:r>
      <w:r w:rsidRPr="00C90AFC">
        <w:rPr>
          <w:rFonts w:asciiTheme="minorHAnsi" w:hAnsiTheme="minorHAnsi" w:cstheme="minorHAnsi"/>
          <w:i/>
          <w:iCs/>
        </w:rPr>
        <w:t>włącznik</w:t>
      </w:r>
      <w:r w:rsidR="004F04EE" w:rsidRPr="00C90AFC">
        <w:rPr>
          <w:rFonts w:asciiTheme="minorHAnsi" w:hAnsiTheme="minorHAnsi" w:cstheme="minorHAnsi"/>
          <w:i/>
          <w:iCs/>
        </w:rPr>
        <w:t>/reset</w:t>
      </w:r>
    </w:p>
    <w:p w14:paraId="627F032D" w14:textId="5AA0CB60" w:rsidR="004F04EE" w:rsidRDefault="004F04EE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i/>
          <w:iCs/>
        </w:rPr>
      </w:pPr>
      <w:r w:rsidRPr="00C90AFC">
        <w:rPr>
          <w:rFonts w:asciiTheme="minorHAnsi" w:hAnsiTheme="minorHAnsi" w:cstheme="minorHAnsi"/>
          <w:i/>
          <w:iCs/>
        </w:rPr>
        <w:t xml:space="preserve">Możliwe rozdzielczości obrazu - do Full HD </w:t>
      </w:r>
      <w:r w:rsidR="00C90AFC">
        <w:rPr>
          <w:rFonts w:asciiTheme="minorHAnsi" w:hAnsiTheme="minorHAnsi" w:cstheme="minorHAnsi"/>
          <w:i/>
          <w:iCs/>
        </w:rPr>
        <w:t>1920x</w:t>
      </w:r>
      <w:r w:rsidRPr="00C90AFC">
        <w:rPr>
          <w:rFonts w:asciiTheme="minorHAnsi" w:hAnsiTheme="minorHAnsi" w:cstheme="minorHAnsi"/>
          <w:i/>
          <w:iCs/>
        </w:rPr>
        <w:t>1080 pikseli włącznie</w:t>
      </w:r>
    </w:p>
    <w:p w14:paraId="3DA9CFC8" w14:textId="21BFA034" w:rsidR="004F04EE" w:rsidRDefault="004F04EE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i/>
          <w:iCs/>
        </w:rPr>
      </w:pPr>
      <w:r w:rsidRPr="00C90AFC">
        <w:rPr>
          <w:rFonts w:asciiTheme="minorHAnsi" w:hAnsiTheme="minorHAnsi" w:cstheme="minorHAnsi"/>
          <w:i/>
          <w:iCs/>
        </w:rPr>
        <w:t xml:space="preserve">Wysokiej jakości dźwięk minimum 16 bitów, 44.1Khz/ 48Khz do uzyskania przez niezależne wejście i wyjście 3.5mm stereo </w:t>
      </w:r>
      <w:proofErr w:type="spellStart"/>
      <w:r w:rsidRPr="00C90AFC">
        <w:rPr>
          <w:rFonts w:asciiTheme="minorHAnsi" w:hAnsiTheme="minorHAnsi" w:cstheme="minorHAnsi"/>
          <w:i/>
          <w:iCs/>
        </w:rPr>
        <w:t>j</w:t>
      </w:r>
      <w:r w:rsidR="00C90AFC">
        <w:rPr>
          <w:rFonts w:asciiTheme="minorHAnsi" w:hAnsiTheme="minorHAnsi" w:cstheme="minorHAnsi"/>
          <w:i/>
          <w:iCs/>
        </w:rPr>
        <w:t>a</w:t>
      </w:r>
      <w:r w:rsidRPr="00C90AFC">
        <w:rPr>
          <w:rFonts w:asciiTheme="minorHAnsi" w:hAnsiTheme="minorHAnsi" w:cstheme="minorHAnsi"/>
          <w:i/>
          <w:iCs/>
        </w:rPr>
        <w:t>ck</w:t>
      </w:r>
      <w:proofErr w:type="spellEnd"/>
      <w:r w:rsidRPr="00C90AFC">
        <w:rPr>
          <w:rFonts w:asciiTheme="minorHAnsi" w:hAnsiTheme="minorHAnsi" w:cstheme="minorHAnsi"/>
          <w:i/>
          <w:iCs/>
        </w:rPr>
        <w:t xml:space="preserve"> i porty USB</w:t>
      </w:r>
    </w:p>
    <w:p w14:paraId="3694FDDA" w14:textId="000229BF" w:rsidR="004F04EE" w:rsidRDefault="004F04EE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i/>
          <w:iCs/>
        </w:rPr>
      </w:pPr>
      <w:r w:rsidRPr="00C90AFC">
        <w:rPr>
          <w:rFonts w:asciiTheme="minorHAnsi" w:hAnsiTheme="minorHAnsi" w:cstheme="minorHAnsi"/>
          <w:i/>
          <w:iCs/>
        </w:rPr>
        <w:t>Zabezpieczenie antykradzieżowe: TAK (producenta terminala)</w:t>
      </w:r>
    </w:p>
    <w:p w14:paraId="724F4F74" w14:textId="77777777" w:rsidR="00C90AFC" w:rsidRDefault="004F04EE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i/>
          <w:iCs/>
        </w:rPr>
      </w:pPr>
      <w:r w:rsidRPr="00C90AFC">
        <w:rPr>
          <w:rFonts w:asciiTheme="minorHAnsi" w:hAnsiTheme="minorHAnsi" w:cstheme="minorHAnsi"/>
          <w:i/>
          <w:iCs/>
        </w:rPr>
        <w:t>Wysokiej jakości obraz przez złącza HDMI/VGA - Full HD 1080p dla wszystkich formatów medialnych wideo</w:t>
      </w:r>
    </w:p>
    <w:p w14:paraId="0CDB7801" w14:textId="2E092613" w:rsidR="004F04EE" w:rsidRDefault="004F04EE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i/>
          <w:iCs/>
        </w:rPr>
      </w:pPr>
      <w:r w:rsidRPr="00C90AFC">
        <w:rPr>
          <w:rFonts w:asciiTheme="minorHAnsi" w:hAnsiTheme="minorHAnsi" w:cstheme="minorHAnsi"/>
          <w:i/>
          <w:iCs/>
        </w:rPr>
        <w:t xml:space="preserve">Sieci 10/100/1000 </w:t>
      </w:r>
      <w:proofErr w:type="spellStart"/>
      <w:r w:rsidRPr="00C90AFC">
        <w:rPr>
          <w:rFonts w:asciiTheme="minorHAnsi" w:hAnsiTheme="minorHAnsi" w:cstheme="minorHAnsi"/>
          <w:i/>
          <w:iCs/>
        </w:rPr>
        <w:t>Mbps</w:t>
      </w:r>
      <w:proofErr w:type="spellEnd"/>
      <w:r w:rsidRPr="00C90AFC">
        <w:rPr>
          <w:rFonts w:asciiTheme="minorHAnsi" w:hAnsiTheme="minorHAnsi" w:cstheme="minorHAnsi"/>
          <w:i/>
          <w:iCs/>
        </w:rPr>
        <w:t xml:space="preserve"> Ethernet RJ45</w:t>
      </w:r>
    </w:p>
    <w:p w14:paraId="5A976FBD" w14:textId="5B25AD0C" w:rsidR="004F04EE" w:rsidRDefault="004F04EE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i/>
          <w:iCs/>
        </w:rPr>
      </w:pPr>
      <w:r w:rsidRPr="00C90AFC">
        <w:rPr>
          <w:rFonts w:asciiTheme="minorHAnsi" w:hAnsiTheme="minorHAnsi" w:cstheme="minorHAnsi"/>
          <w:i/>
          <w:iCs/>
        </w:rPr>
        <w:t>Certyfikaty: deklaracj</w:t>
      </w:r>
      <w:r w:rsidR="00C90AFC">
        <w:rPr>
          <w:rFonts w:asciiTheme="minorHAnsi" w:hAnsiTheme="minorHAnsi" w:cstheme="minorHAnsi"/>
          <w:i/>
          <w:iCs/>
        </w:rPr>
        <w:t>a</w:t>
      </w:r>
      <w:r w:rsidRPr="00C90AFC">
        <w:rPr>
          <w:rFonts w:asciiTheme="minorHAnsi" w:hAnsiTheme="minorHAnsi" w:cstheme="minorHAnsi"/>
          <w:i/>
          <w:iCs/>
        </w:rPr>
        <w:t xml:space="preserve"> CE</w:t>
      </w:r>
    </w:p>
    <w:p w14:paraId="7EA69A65" w14:textId="57BF5D9A" w:rsidR="004F04EE" w:rsidRDefault="004F04EE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i/>
          <w:iCs/>
        </w:rPr>
      </w:pPr>
      <w:r w:rsidRPr="00C90AFC">
        <w:rPr>
          <w:rFonts w:asciiTheme="minorHAnsi" w:hAnsiTheme="minorHAnsi" w:cstheme="minorHAnsi"/>
          <w:i/>
          <w:iCs/>
        </w:rPr>
        <w:t>Środowisko pracy Temperaturo od 0</w:t>
      </w:r>
      <w:r w:rsidR="00C90AFC" w:rsidRPr="00C90AFC">
        <w:rPr>
          <w:rFonts w:asciiTheme="minorHAnsi" w:hAnsiTheme="minorHAnsi" w:cstheme="minorHAnsi"/>
          <w:i/>
          <w:iCs/>
          <w:vertAlign w:val="superscript"/>
        </w:rPr>
        <w:t>o</w:t>
      </w:r>
      <w:r w:rsidRPr="00C90AFC">
        <w:rPr>
          <w:rFonts w:asciiTheme="minorHAnsi" w:hAnsiTheme="minorHAnsi" w:cstheme="minorHAnsi"/>
          <w:i/>
          <w:iCs/>
        </w:rPr>
        <w:t xml:space="preserve"> C do 40</w:t>
      </w:r>
      <w:r w:rsidR="00C90AFC" w:rsidRPr="00C90AFC">
        <w:rPr>
          <w:rFonts w:asciiTheme="minorHAnsi" w:hAnsiTheme="minorHAnsi" w:cstheme="minorHAnsi"/>
          <w:i/>
          <w:iCs/>
          <w:vertAlign w:val="superscript"/>
        </w:rPr>
        <w:t>o</w:t>
      </w:r>
      <w:r w:rsidRPr="00C90AFC">
        <w:rPr>
          <w:rFonts w:asciiTheme="minorHAnsi" w:hAnsiTheme="minorHAnsi" w:cstheme="minorHAnsi"/>
          <w:i/>
          <w:iCs/>
          <w:vertAlign w:val="superscript"/>
        </w:rPr>
        <w:t xml:space="preserve"> </w:t>
      </w:r>
      <w:r w:rsidRPr="00C90AFC">
        <w:rPr>
          <w:rFonts w:asciiTheme="minorHAnsi" w:hAnsiTheme="minorHAnsi" w:cstheme="minorHAnsi"/>
          <w:i/>
          <w:iCs/>
        </w:rPr>
        <w:t>C. Wilgotność od 10 do 85</w:t>
      </w:r>
      <w:r w:rsidR="008770EF">
        <w:rPr>
          <w:rFonts w:asciiTheme="minorHAnsi" w:hAnsiTheme="minorHAnsi" w:cstheme="minorHAnsi"/>
          <w:i/>
          <w:iCs/>
        </w:rPr>
        <w:t xml:space="preserve"> </w:t>
      </w:r>
      <w:r w:rsidRPr="00C90AFC">
        <w:rPr>
          <w:rFonts w:asciiTheme="minorHAnsi" w:hAnsiTheme="minorHAnsi" w:cstheme="minorHAnsi"/>
          <w:i/>
          <w:iCs/>
        </w:rPr>
        <w:t>% (bez kondensacji). Brak ruchomych części umożliwiające stosowanie terminali w zapylonych pomieszczeniach, w zanieczyszczonym powietrzu, w wibracjach.</w:t>
      </w:r>
    </w:p>
    <w:p w14:paraId="0465D54E" w14:textId="77777777" w:rsidR="00C90AFC" w:rsidRDefault="004F04EE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i/>
          <w:iCs/>
        </w:rPr>
      </w:pPr>
      <w:r w:rsidRPr="00C90AFC">
        <w:rPr>
          <w:rFonts w:asciiTheme="minorHAnsi" w:hAnsiTheme="minorHAnsi" w:cstheme="minorHAnsi"/>
          <w:i/>
          <w:iCs/>
        </w:rPr>
        <w:t>Możliwość działania no systemie zaoferowanym w postępowaniu</w:t>
      </w:r>
    </w:p>
    <w:p w14:paraId="587E14BE" w14:textId="37BF432E" w:rsidR="004F04EE" w:rsidRPr="00C90AFC" w:rsidRDefault="004F04EE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i/>
          <w:iCs/>
        </w:rPr>
      </w:pPr>
      <w:r w:rsidRPr="00C90AFC">
        <w:rPr>
          <w:rFonts w:asciiTheme="minorHAnsi" w:hAnsiTheme="minorHAnsi" w:cstheme="minorHAnsi"/>
          <w:i/>
          <w:iCs/>
        </w:rPr>
        <w:t>Terminal wspierający technologie RemoteFX lub równoważną.</w:t>
      </w:r>
    </w:p>
    <w:p w14:paraId="6C8723FD" w14:textId="77777777" w:rsidR="00C90AFC" w:rsidRPr="00C90AFC" w:rsidRDefault="00C90AFC" w:rsidP="004F04EE">
      <w:pPr>
        <w:jc w:val="both"/>
        <w:rPr>
          <w:rFonts w:asciiTheme="minorHAnsi" w:hAnsiTheme="minorHAnsi" w:cstheme="minorHAnsi"/>
          <w:i/>
          <w:iCs/>
        </w:rPr>
      </w:pPr>
    </w:p>
    <w:p w14:paraId="6740AF8F" w14:textId="77EEA732" w:rsidR="004F04EE" w:rsidRPr="004F04EE" w:rsidRDefault="004F04EE" w:rsidP="004F04EE">
      <w:pPr>
        <w:jc w:val="both"/>
        <w:rPr>
          <w:rFonts w:asciiTheme="minorHAnsi" w:hAnsiTheme="minorHAnsi" w:cstheme="minorHAnsi"/>
          <w:highlight w:val="yellow"/>
        </w:rPr>
      </w:pPr>
      <w:r w:rsidRPr="004F04EE">
        <w:rPr>
          <w:rFonts w:asciiTheme="minorHAnsi" w:hAnsiTheme="minorHAnsi" w:cstheme="minorHAnsi"/>
        </w:rPr>
        <w:t>Wyrażenie zgody na powyższe pozwoli na zaoferowanie produktów równoważnych do wymaganych bez naruszania zasady uczciwej konkurencji.</w:t>
      </w:r>
    </w:p>
    <w:p w14:paraId="02A0708F" w14:textId="77777777" w:rsidR="00AD50DD" w:rsidRPr="000D20F7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7628C8BE" w14:textId="77777777" w:rsidR="004F04EE" w:rsidRPr="00FB43CD" w:rsidRDefault="004F04EE" w:rsidP="004F04EE">
      <w:pPr>
        <w:jc w:val="both"/>
        <w:rPr>
          <w:rFonts w:asciiTheme="minorHAnsi" w:hAnsiTheme="minorHAnsi" w:cstheme="minorHAnsi"/>
          <w:b/>
          <w:bCs/>
        </w:rPr>
      </w:pPr>
      <w:r w:rsidRPr="00FB43CD">
        <w:rPr>
          <w:rFonts w:asciiTheme="minorHAnsi" w:hAnsiTheme="minorHAnsi" w:cstheme="minorHAnsi"/>
          <w:b/>
          <w:bCs/>
        </w:rPr>
        <w:t>Odpowiedź:</w:t>
      </w:r>
    </w:p>
    <w:p w14:paraId="2187020C" w14:textId="13E53A82" w:rsidR="000B76C9" w:rsidRPr="00390D16" w:rsidRDefault="000B76C9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390D16">
        <w:rPr>
          <w:rFonts w:asciiTheme="minorHAnsi" w:hAnsiTheme="minorHAnsi" w:cstheme="minorHAnsi"/>
        </w:rPr>
        <w:t xml:space="preserve">Według informacji posiadanych przez Zamawiającego wskazane parametry komputera nauczyciela są spełnione przez modele min. trzech różnych producentów. Zamawiający w celu dopuszczenia większej ilości modeli spełniających potrzeby zamawiającego, na podstawie art. 286 ust. 1 ustawy </w:t>
      </w:r>
      <w:proofErr w:type="spellStart"/>
      <w:r w:rsidRPr="00390D16">
        <w:rPr>
          <w:rFonts w:asciiTheme="minorHAnsi" w:hAnsiTheme="minorHAnsi" w:cstheme="minorHAnsi"/>
        </w:rPr>
        <w:t>Pzp</w:t>
      </w:r>
      <w:proofErr w:type="spellEnd"/>
      <w:r w:rsidRPr="00390D16">
        <w:rPr>
          <w:rFonts w:asciiTheme="minorHAnsi" w:hAnsiTheme="minorHAnsi" w:cstheme="minorHAnsi"/>
        </w:rPr>
        <w:t xml:space="preserve"> wprowadza zmianę treści SWZ.  </w:t>
      </w:r>
    </w:p>
    <w:p w14:paraId="16006B32" w14:textId="51CF8751" w:rsidR="000B76C9" w:rsidRDefault="000B76C9" w:rsidP="00390D16">
      <w:pPr>
        <w:ind w:left="42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Zmianie ulega załącznik nr 1 do SWZ, dział I, poz. nr 13 tabeli, kolumna „nazwa urządzenia – minimalne wymagania” oraz dział II, poz. nr 13 tabeli, kolumna „nazwa urządzenia – minimalne wymagania”, w których treść pierwotna: „</w:t>
      </w:r>
      <w:r w:rsidRPr="000B76C9">
        <w:rPr>
          <w:rFonts w:asciiTheme="minorHAnsi" w:hAnsiTheme="minorHAnsi" w:cstheme="minorHAnsi"/>
          <w:i/>
          <w:iCs/>
        </w:rPr>
        <w:t xml:space="preserve">Wydajność: Procesor wielordzeniowy osiągający w teście </w:t>
      </w:r>
      <w:proofErr w:type="spellStart"/>
      <w:r w:rsidRPr="000B76C9">
        <w:rPr>
          <w:rFonts w:asciiTheme="minorHAnsi" w:hAnsiTheme="minorHAnsi" w:cstheme="minorHAnsi"/>
          <w:i/>
          <w:iCs/>
        </w:rPr>
        <w:t>PassMark</w:t>
      </w:r>
      <w:proofErr w:type="spellEnd"/>
      <w:r w:rsidRPr="000B76C9">
        <w:rPr>
          <w:rFonts w:asciiTheme="minorHAnsi" w:hAnsiTheme="minorHAnsi" w:cstheme="minorHAnsi"/>
          <w:i/>
          <w:iCs/>
        </w:rPr>
        <w:t xml:space="preserve"> CPU Mark wynik min. 10 200 punktów według wyników ze strony </w:t>
      </w:r>
      <w:hyperlink r:id="rId8" w:history="1">
        <w:r w:rsidRPr="007A1BD4">
          <w:rPr>
            <w:rStyle w:val="Hipercze"/>
            <w:rFonts w:asciiTheme="minorHAnsi" w:hAnsiTheme="minorHAnsi" w:cstheme="minorHAnsi"/>
            <w:i/>
            <w:iCs/>
          </w:rPr>
          <w:t>https://www.cpubenchmark.net</w:t>
        </w:r>
      </w:hyperlink>
      <w:r>
        <w:rPr>
          <w:rFonts w:asciiTheme="minorHAnsi" w:hAnsiTheme="minorHAnsi" w:cstheme="minorHAnsi"/>
        </w:rPr>
        <w:t xml:space="preserve">” </w:t>
      </w:r>
    </w:p>
    <w:p w14:paraId="7F2611A4" w14:textId="108ED008" w:rsidR="000B76C9" w:rsidRPr="000B76C9" w:rsidRDefault="000B76C9" w:rsidP="00390D16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zostaje zastąpiona przez treść aktualną: „</w:t>
      </w:r>
      <w:r w:rsidRPr="000B76C9">
        <w:rPr>
          <w:rFonts w:asciiTheme="minorHAnsi" w:hAnsiTheme="minorHAnsi" w:cstheme="minorHAnsi"/>
          <w:i/>
          <w:iCs/>
        </w:rPr>
        <w:t>Wydajność: Procesor wielordzeniowy osiągający w</w:t>
      </w:r>
      <w:r>
        <w:rPr>
          <w:rFonts w:asciiTheme="minorHAnsi" w:hAnsiTheme="minorHAnsi" w:cstheme="minorHAnsi"/>
          <w:i/>
          <w:iCs/>
        </w:rPr>
        <w:t> </w:t>
      </w:r>
      <w:r w:rsidRPr="000B76C9">
        <w:rPr>
          <w:rFonts w:asciiTheme="minorHAnsi" w:hAnsiTheme="minorHAnsi" w:cstheme="minorHAnsi"/>
          <w:i/>
          <w:iCs/>
        </w:rPr>
        <w:t xml:space="preserve">teście </w:t>
      </w:r>
      <w:proofErr w:type="spellStart"/>
      <w:r w:rsidRPr="000B76C9">
        <w:rPr>
          <w:rFonts w:asciiTheme="minorHAnsi" w:hAnsiTheme="minorHAnsi" w:cstheme="minorHAnsi"/>
          <w:i/>
          <w:iCs/>
        </w:rPr>
        <w:t>PassMark</w:t>
      </w:r>
      <w:proofErr w:type="spellEnd"/>
      <w:r w:rsidRPr="000B76C9">
        <w:rPr>
          <w:rFonts w:asciiTheme="minorHAnsi" w:hAnsiTheme="minorHAnsi" w:cstheme="minorHAnsi"/>
          <w:i/>
          <w:iCs/>
        </w:rPr>
        <w:t xml:space="preserve"> CPU Mark wynik min. 7</w:t>
      </w:r>
      <w:r>
        <w:rPr>
          <w:rFonts w:asciiTheme="minorHAnsi" w:hAnsiTheme="minorHAnsi" w:cstheme="minorHAnsi"/>
          <w:i/>
          <w:iCs/>
        </w:rPr>
        <w:t xml:space="preserve"> </w:t>
      </w:r>
      <w:r w:rsidRPr="000B76C9">
        <w:rPr>
          <w:rFonts w:asciiTheme="minorHAnsi" w:hAnsiTheme="minorHAnsi" w:cstheme="minorHAnsi"/>
          <w:i/>
          <w:iCs/>
        </w:rPr>
        <w:t>300 punktów według wyników ze strony https://www.cpubenchmark.net</w:t>
      </w:r>
      <w:r>
        <w:rPr>
          <w:rFonts w:asciiTheme="minorHAnsi" w:hAnsiTheme="minorHAnsi" w:cstheme="minorHAnsi"/>
        </w:rPr>
        <w:t>”.</w:t>
      </w:r>
      <w:r w:rsidRPr="000B76C9">
        <w:rPr>
          <w:rFonts w:asciiTheme="minorHAnsi" w:hAnsiTheme="minorHAnsi" w:cstheme="minorHAnsi"/>
        </w:rPr>
        <w:t xml:space="preserve"> </w:t>
      </w:r>
    </w:p>
    <w:p w14:paraId="727FB1DE" w14:textId="77777777" w:rsidR="000B76C9" w:rsidRPr="000B76C9" w:rsidRDefault="000B76C9" w:rsidP="00390D16">
      <w:pPr>
        <w:ind w:left="426"/>
        <w:jc w:val="both"/>
        <w:rPr>
          <w:rFonts w:asciiTheme="minorHAnsi" w:hAnsiTheme="minorHAnsi" w:cstheme="minorHAnsi"/>
          <w:strike/>
        </w:rPr>
      </w:pPr>
      <w:r w:rsidRPr="000B76C9">
        <w:rPr>
          <w:rFonts w:asciiTheme="minorHAnsi" w:hAnsiTheme="minorHAnsi" w:cstheme="minorHAnsi"/>
        </w:rPr>
        <w:t>Pozostałe wymagania pozostają bez zmian.</w:t>
      </w:r>
    </w:p>
    <w:p w14:paraId="2086E1D8" w14:textId="28F5CF93" w:rsidR="00DC4719" w:rsidRDefault="00DC4719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zakresie serwerów terminali komputerowych Zamawiający</w:t>
      </w:r>
      <w:r w:rsidRPr="000B76C9">
        <w:rPr>
          <w:rFonts w:asciiTheme="minorHAnsi" w:hAnsiTheme="minorHAnsi" w:cstheme="minorHAnsi"/>
        </w:rPr>
        <w:t xml:space="preserve">, na podstawie art. 286 ust. 1 ustawy </w:t>
      </w:r>
      <w:proofErr w:type="spellStart"/>
      <w:r w:rsidRPr="000B76C9">
        <w:rPr>
          <w:rFonts w:asciiTheme="minorHAnsi" w:hAnsiTheme="minorHAnsi" w:cstheme="minorHAnsi"/>
        </w:rPr>
        <w:t>Pzp</w:t>
      </w:r>
      <w:proofErr w:type="spellEnd"/>
      <w:r w:rsidR="000956BE">
        <w:rPr>
          <w:rFonts w:asciiTheme="minorHAnsi" w:hAnsiTheme="minorHAnsi" w:cstheme="minorHAnsi"/>
        </w:rPr>
        <w:t>,</w:t>
      </w:r>
      <w:r w:rsidRPr="000B76C9">
        <w:rPr>
          <w:rFonts w:asciiTheme="minorHAnsi" w:hAnsiTheme="minorHAnsi" w:cstheme="minorHAnsi"/>
        </w:rPr>
        <w:t xml:space="preserve"> wprowadza zmian</w:t>
      </w:r>
      <w:r w:rsidR="000956BE">
        <w:rPr>
          <w:rFonts w:asciiTheme="minorHAnsi" w:hAnsiTheme="minorHAnsi" w:cstheme="minorHAnsi"/>
        </w:rPr>
        <w:t>y</w:t>
      </w:r>
      <w:r w:rsidRPr="000B76C9">
        <w:rPr>
          <w:rFonts w:asciiTheme="minorHAnsi" w:hAnsiTheme="minorHAnsi" w:cstheme="minorHAnsi"/>
        </w:rPr>
        <w:t xml:space="preserve"> treści SWZ</w:t>
      </w:r>
      <w:r>
        <w:rPr>
          <w:rFonts w:asciiTheme="minorHAnsi" w:hAnsiTheme="minorHAnsi" w:cstheme="minorHAnsi"/>
        </w:rPr>
        <w:t xml:space="preserve">. </w:t>
      </w:r>
    </w:p>
    <w:p w14:paraId="3722D919" w14:textId="77777777" w:rsidR="00DC4719" w:rsidRDefault="00DC4719" w:rsidP="00DC4719">
      <w:pPr>
        <w:ind w:firstLine="708"/>
        <w:jc w:val="both"/>
        <w:rPr>
          <w:rFonts w:asciiTheme="minorHAnsi" w:hAnsiTheme="minorHAnsi" w:cstheme="minorHAnsi"/>
        </w:rPr>
      </w:pPr>
    </w:p>
    <w:p w14:paraId="0AE164FC" w14:textId="22D7429A" w:rsidR="00DC4719" w:rsidRDefault="00DC4719" w:rsidP="00DC471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Zmianie ulegają:</w:t>
      </w:r>
    </w:p>
    <w:p w14:paraId="6C879281" w14:textId="7EAED69B" w:rsidR="00DC4719" w:rsidRPr="00DC4719" w:rsidRDefault="00DC4719">
      <w:pPr>
        <w:pStyle w:val="Akapitzlist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</w:rPr>
      </w:pPr>
      <w:r w:rsidRPr="00DC47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załącznik nr 1 do SWZ, dział I</w:t>
      </w:r>
      <w:r w:rsidR="0080271C">
        <w:rPr>
          <w:rFonts w:asciiTheme="minorHAnsi" w:hAnsiTheme="minorHAnsi" w:cstheme="minorHAnsi"/>
        </w:rPr>
        <w:t xml:space="preserve"> (pracownie 24-stanowiskowe)</w:t>
      </w:r>
      <w:r>
        <w:rPr>
          <w:rFonts w:asciiTheme="minorHAnsi" w:hAnsiTheme="minorHAnsi" w:cstheme="minorHAnsi"/>
        </w:rPr>
        <w:t>, poz. nr 1 tabeli, kolumna „nazwa urządzenia – minimalne wymagania”, który otrzymuje brzmienie:</w:t>
      </w:r>
    </w:p>
    <w:p w14:paraId="598BBC39" w14:textId="1653069C" w:rsidR="000B76C9" w:rsidRDefault="000B76C9" w:rsidP="000B76C9">
      <w:pPr>
        <w:jc w:val="both"/>
        <w:rPr>
          <w:rFonts w:asciiTheme="minorHAnsi" w:hAnsiTheme="minorHAnsi" w:cstheme="minorHAnsi"/>
          <w:highlight w:val="yellow"/>
        </w:rPr>
      </w:pPr>
    </w:p>
    <w:p w14:paraId="66E764F0" w14:textId="77777777" w:rsidR="00142A2D" w:rsidRPr="00142A2D" w:rsidRDefault="000956BE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  <w:b/>
        </w:rPr>
        <w:t>„</w:t>
      </w:r>
      <w:r w:rsidR="00142A2D" w:rsidRPr="00142A2D">
        <w:rPr>
          <w:rFonts w:asciiTheme="minorHAnsi" w:hAnsiTheme="minorHAnsi" w:cstheme="minorHAnsi"/>
          <w:b/>
        </w:rPr>
        <w:t>Serwer do pracowni terminalowej</w:t>
      </w:r>
      <w:r w:rsidR="00142A2D" w:rsidRPr="00142A2D">
        <w:rPr>
          <w:rFonts w:asciiTheme="minorHAnsi" w:hAnsiTheme="minorHAnsi" w:cstheme="minorHAnsi"/>
        </w:rPr>
        <w:t xml:space="preserve"> o parametrach nie gorszych niż:</w:t>
      </w:r>
    </w:p>
    <w:p w14:paraId="56183DE7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 xml:space="preserve">Procesor: posiadający  minimalnie </w:t>
      </w:r>
      <w:r w:rsidRPr="00142A2D">
        <w:rPr>
          <w:rFonts w:asciiTheme="minorHAnsi" w:hAnsiTheme="minorHAnsi" w:cstheme="minorHAnsi"/>
          <w:b/>
        </w:rPr>
        <w:t>23 500  pkt</w:t>
      </w:r>
      <w:r w:rsidRPr="00142A2D">
        <w:rPr>
          <w:rFonts w:asciiTheme="minorHAnsi" w:hAnsiTheme="minorHAnsi" w:cstheme="minorHAnsi"/>
        </w:rPr>
        <w:t xml:space="preserve">. w teście </w:t>
      </w:r>
      <w:proofErr w:type="spellStart"/>
      <w:r w:rsidRPr="00142A2D">
        <w:rPr>
          <w:rFonts w:asciiTheme="minorHAnsi" w:hAnsiTheme="minorHAnsi" w:cstheme="minorHAnsi"/>
        </w:rPr>
        <w:t>PassMark</w:t>
      </w:r>
      <w:proofErr w:type="spellEnd"/>
      <w:r w:rsidRPr="00142A2D">
        <w:rPr>
          <w:rFonts w:asciiTheme="minorHAnsi" w:hAnsiTheme="minorHAnsi" w:cstheme="minorHAnsi"/>
        </w:rPr>
        <w:t xml:space="preserve"> High End </w:t>
      </w:r>
      <w:proofErr w:type="spellStart"/>
      <w:r w:rsidRPr="00142A2D">
        <w:rPr>
          <w:rFonts w:asciiTheme="minorHAnsi" w:hAnsiTheme="minorHAnsi" w:cstheme="minorHAnsi"/>
        </w:rPr>
        <w:t>CPUs</w:t>
      </w:r>
      <w:proofErr w:type="spellEnd"/>
      <w:r w:rsidRPr="00142A2D">
        <w:rPr>
          <w:rFonts w:asciiTheme="minorHAnsi" w:hAnsiTheme="minorHAnsi" w:cstheme="minorHAnsi"/>
        </w:rPr>
        <w:t xml:space="preserve">  http://cpubenchmark.net/cpu_list.php z dołączonym chłodzeniem dostosowanym do pełnego obciążenia procesora.</w:t>
      </w:r>
    </w:p>
    <w:p w14:paraId="7B0BA446" w14:textId="1D2BA7B6" w:rsidR="00142A2D" w:rsidRPr="00986C99" w:rsidRDefault="00142A2D" w:rsidP="00390D16">
      <w:pPr>
        <w:ind w:left="709"/>
        <w:jc w:val="both"/>
        <w:rPr>
          <w:rFonts w:asciiTheme="minorHAnsi" w:hAnsiTheme="minorHAnsi" w:cstheme="minorHAnsi"/>
          <w:bCs/>
        </w:rPr>
      </w:pPr>
      <w:r w:rsidRPr="00986C99">
        <w:rPr>
          <w:rFonts w:asciiTheme="minorHAnsi" w:hAnsiTheme="minorHAnsi" w:cstheme="minorHAnsi"/>
          <w:bCs/>
        </w:rPr>
        <w:t>Zamawiający wymaga</w:t>
      </w:r>
      <w:r w:rsidR="00390D16" w:rsidRPr="00986C99">
        <w:rPr>
          <w:rFonts w:asciiTheme="minorHAnsi" w:hAnsiTheme="minorHAnsi" w:cstheme="minorHAnsi"/>
          <w:bCs/>
        </w:rPr>
        <w:t>,</w:t>
      </w:r>
      <w:r w:rsidRPr="00986C99">
        <w:rPr>
          <w:rFonts w:asciiTheme="minorHAnsi" w:hAnsiTheme="minorHAnsi" w:cstheme="minorHAnsi"/>
          <w:bCs/>
        </w:rPr>
        <w:t xml:space="preserve"> aby wydajność procesora była dostosowana do dostarczanych terminali komputerowych zapewniając wydajną i komfortową pracę na jednocześnie wszystkich stanowiskach uczniowskich podczas codziennej pracy, odtwarzania plików wideo, przeglądania Internetu, używania aplikacji biurowych i innych programów.</w:t>
      </w:r>
    </w:p>
    <w:p w14:paraId="08AA1E13" w14:textId="65E30EC8" w:rsidR="00142A2D" w:rsidRPr="00986C99" w:rsidRDefault="00142A2D" w:rsidP="00390D16">
      <w:pPr>
        <w:ind w:left="709"/>
        <w:jc w:val="both"/>
        <w:rPr>
          <w:rFonts w:asciiTheme="minorHAnsi" w:hAnsiTheme="minorHAnsi" w:cstheme="minorHAnsi"/>
          <w:bCs/>
          <w:iCs/>
        </w:rPr>
      </w:pPr>
      <w:r w:rsidRPr="00986C99">
        <w:rPr>
          <w:rFonts w:asciiTheme="minorHAnsi" w:hAnsiTheme="minorHAnsi" w:cstheme="minorHAnsi"/>
          <w:bCs/>
          <w:iCs/>
        </w:rPr>
        <w:t>Jeżeli urządzenia terminalowe zaproponowane przez wykonawcę wymagają większej mocy obliczeniowej Wykonawca powinien ją uwzględnić przy doborze procesora.</w:t>
      </w:r>
    </w:p>
    <w:p w14:paraId="01507022" w14:textId="24E7CD99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>Płyta główna: kompatybilna z procesorem, płyta dedykowana do pracy w serwerach; obsługa pamięci ECC DDR4 oraz non ECC DDR4; maksymalna wielkość pamięci (w</w:t>
      </w:r>
      <w:r w:rsidR="00390D16">
        <w:rPr>
          <w:rFonts w:asciiTheme="minorHAnsi" w:hAnsiTheme="minorHAnsi" w:cstheme="minorHAnsi"/>
        </w:rPr>
        <w:t> </w:t>
      </w:r>
      <w:r w:rsidRPr="00142A2D">
        <w:rPr>
          <w:rFonts w:asciiTheme="minorHAnsi" w:hAnsiTheme="minorHAnsi" w:cstheme="minorHAnsi"/>
        </w:rPr>
        <w:t xml:space="preserve">zależności od rodzaju pamięci)  do min 128GB; liczba portów USB 6 w tym:  min 2x USB min 3.0 (bez uwzględnienia przejściówek, adapterów, </w:t>
      </w:r>
      <w:proofErr w:type="spellStart"/>
      <w:r w:rsidRPr="00142A2D">
        <w:rPr>
          <w:rFonts w:asciiTheme="minorHAnsi" w:hAnsiTheme="minorHAnsi" w:cstheme="minorHAnsi"/>
        </w:rPr>
        <w:t>hubów</w:t>
      </w:r>
      <w:proofErr w:type="spellEnd"/>
      <w:r w:rsidRPr="00142A2D">
        <w:rPr>
          <w:rFonts w:asciiTheme="minorHAnsi" w:hAnsiTheme="minorHAnsi" w:cstheme="minorHAnsi"/>
        </w:rPr>
        <w:t xml:space="preserve">), LAN 2x1GbE bez uwzględnienia dodatkowej karty sieciowej lub adapterów. Dodatkowy port RJ45 do zdalnego zarządzania wbudowany w płytę główną. </w:t>
      </w:r>
    </w:p>
    <w:p w14:paraId="05EA88CB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 xml:space="preserve">Pamięć RAM: minimalnie 4x 16GB DIMM DDR4 Dual </w:t>
      </w:r>
      <w:proofErr w:type="spellStart"/>
      <w:r w:rsidRPr="00142A2D">
        <w:rPr>
          <w:rFonts w:asciiTheme="minorHAnsi" w:hAnsiTheme="minorHAnsi" w:cstheme="minorHAnsi"/>
        </w:rPr>
        <w:t>Rank</w:t>
      </w:r>
      <w:proofErr w:type="spellEnd"/>
      <w:r w:rsidRPr="00142A2D">
        <w:rPr>
          <w:rFonts w:asciiTheme="minorHAnsi" w:hAnsiTheme="minorHAnsi" w:cstheme="minorHAnsi"/>
        </w:rPr>
        <w:t xml:space="preserve"> 2400 MHz </w:t>
      </w:r>
    </w:p>
    <w:p w14:paraId="118E8F52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 xml:space="preserve">Dysk twardy 1: SSD </w:t>
      </w:r>
      <w:proofErr w:type="spellStart"/>
      <w:r w:rsidRPr="00142A2D">
        <w:rPr>
          <w:rFonts w:asciiTheme="minorHAnsi" w:hAnsiTheme="minorHAnsi" w:cstheme="minorHAnsi"/>
        </w:rPr>
        <w:t>PCIe</w:t>
      </w:r>
      <w:proofErr w:type="spellEnd"/>
      <w:r w:rsidRPr="00142A2D">
        <w:rPr>
          <w:rFonts w:asciiTheme="minorHAnsi" w:hAnsiTheme="minorHAnsi" w:cstheme="minorHAnsi"/>
        </w:rPr>
        <w:t xml:space="preserve"> </w:t>
      </w:r>
      <w:proofErr w:type="spellStart"/>
      <w:r w:rsidRPr="00142A2D">
        <w:rPr>
          <w:rFonts w:asciiTheme="minorHAnsi" w:hAnsiTheme="minorHAnsi" w:cstheme="minorHAnsi"/>
        </w:rPr>
        <w:t>NVMe</w:t>
      </w:r>
      <w:proofErr w:type="spellEnd"/>
      <w:r w:rsidRPr="00142A2D">
        <w:rPr>
          <w:rFonts w:asciiTheme="minorHAnsi" w:hAnsiTheme="minorHAnsi" w:cstheme="minorHAnsi"/>
        </w:rPr>
        <w:t xml:space="preserve"> 3.0x4 , pojemność minimalnie 480GB </w:t>
      </w:r>
    </w:p>
    <w:p w14:paraId="251CE4E9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>Dysk twardy 2: SSD pojemność minimalnie 900GB SSD</w:t>
      </w:r>
    </w:p>
    <w:p w14:paraId="608687FB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>Napęd DVD-RW: Tak</w:t>
      </w:r>
    </w:p>
    <w:p w14:paraId="241B8339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>Karta dźwiękowa: wbudowana</w:t>
      </w:r>
    </w:p>
    <w:p w14:paraId="4E85EFC8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>Karta graficzna: zainstalowana pamięć wideo  minimalnie 6GB,</w:t>
      </w:r>
    </w:p>
    <w:p w14:paraId="034CAFD7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 xml:space="preserve">Obudowa: typ </w:t>
      </w:r>
      <w:proofErr w:type="spellStart"/>
      <w:r w:rsidRPr="00142A2D">
        <w:rPr>
          <w:rFonts w:asciiTheme="minorHAnsi" w:hAnsiTheme="minorHAnsi" w:cstheme="minorHAnsi"/>
        </w:rPr>
        <w:t>tower</w:t>
      </w:r>
      <w:proofErr w:type="spellEnd"/>
      <w:r w:rsidRPr="00142A2D">
        <w:rPr>
          <w:rFonts w:asciiTheme="minorHAnsi" w:hAnsiTheme="minorHAnsi" w:cstheme="minorHAnsi"/>
        </w:rPr>
        <w:t xml:space="preserve"> z wbudowanym zasilaczem serwerowym o mocy minimalnie 500W. </w:t>
      </w:r>
    </w:p>
    <w:p w14:paraId="300278F6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 xml:space="preserve">Obudowa umożliwia montaż  min. 6 dysków w tym 3x dyski 3,5” </w:t>
      </w:r>
    </w:p>
    <w:p w14:paraId="69E75580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>Serwer musi posiadać system tworzenia kopii zapasowej i backupu, który przywraca działanie systemu operacyjnego w przypadku jego całkowitego uszkodzenia.</w:t>
      </w:r>
    </w:p>
    <w:p w14:paraId="76CD3D1B" w14:textId="13E6519B" w:rsidR="00DC4719" w:rsidRPr="00DC4719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>W cenę należy wliczyć pełną konfigurację serwera wraz z instalacją niezbędnego oprogramowania do prawidłowej pracy  stanowisk terminalowych.</w:t>
      </w:r>
      <w:r w:rsidR="000956BE">
        <w:rPr>
          <w:rFonts w:asciiTheme="minorHAnsi" w:hAnsiTheme="minorHAnsi" w:cstheme="minorHAnsi"/>
        </w:rPr>
        <w:t>”</w:t>
      </w:r>
      <w:r w:rsidR="00DC4719" w:rsidRPr="00DC4719">
        <w:rPr>
          <w:rFonts w:asciiTheme="minorHAnsi" w:hAnsiTheme="minorHAnsi" w:cstheme="minorHAnsi"/>
        </w:rPr>
        <w:t xml:space="preserve"> </w:t>
      </w:r>
    </w:p>
    <w:p w14:paraId="7881175A" w14:textId="77777777" w:rsidR="00DC4719" w:rsidRPr="000B76C9" w:rsidRDefault="00DC4719" w:rsidP="00390D16">
      <w:pPr>
        <w:ind w:left="709"/>
        <w:jc w:val="both"/>
        <w:rPr>
          <w:rFonts w:asciiTheme="minorHAnsi" w:hAnsiTheme="minorHAnsi" w:cstheme="minorHAnsi"/>
          <w:highlight w:val="yellow"/>
        </w:rPr>
      </w:pPr>
    </w:p>
    <w:p w14:paraId="2A5E7F76" w14:textId="3EF68D4A" w:rsidR="0080271C" w:rsidRPr="00DC4719" w:rsidRDefault="0080271C">
      <w:pPr>
        <w:pStyle w:val="Akapitzlist"/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do SWZ, dział II (pracownia 14-stanowiskowa), poz. nr 1 tabeli, kolumna „nazwa urządzenia – minimalne wymagania”, który otrzymuje brzmienie:</w:t>
      </w:r>
    </w:p>
    <w:p w14:paraId="5E01E5AC" w14:textId="329DDDDA" w:rsidR="00DC4719" w:rsidRDefault="00DC4719" w:rsidP="00390D16">
      <w:pPr>
        <w:ind w:left="709"/>
        <w:rPr>
          <w:rFonts w:asciiTheme="minorHAnsi" w:hAnsiTheme="minorHAnsi" w:cstheme="minorHAnsi"/>
        </w:rPr>
      </w:pPr>
    </w:p>
    <w:p w14:paraId="43D731E4" w14:textId="77777777" w:rsidR="00142A2D" w:rsidRPr="00142A2D" w:rsidRDefault="000956BE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  <w:b/>
        </w:rPr>
        <w:t>„</w:t>
      </w:r>
      <w:r w:rsidR="00142A2D" w:rsidRPr="00142A2D">
        <w:rPr>
          <w:rFonts w:asciiTheme="minorHAnsi" w:hAnsiTheme="minorHAnsi" w:cstheme="minorHAnsi"/>
          <w:b/>
        </w:rPr>
        <w:t>Serwer do pracowni terminalowej</w:t>
      </w:r>
      <w:r w:rsidR="00142A2D" w:rsidRPr="00142A2D">
        <w:rPr>
          <w:rFonts w:asciiTheme="minorHAnsi" w:hAnsiTheme="minorHAnsi" w:cstheme="minorHAnsi"/>
        </w:rPr>
        <w:t xml:space="preserve"> o parametrach nie gorszych niż:</w:t>
      </w:r>
    </w:p>
    <w:p w14:paraId="31A1DF28" w14:textId="77777777" w:rsidR="00142A2D" w:rsidRPr="00986C99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lastRenderedPageBreak/>
        <w:t xml:space="preserve">Procesor: posiadający  minimalnie </w:t>
      </w:r>
      <w:r w:rsidRPr="00142A2D">
        <w:rPr>
          <w:rFonts w:asciiTheme="minorHAnsi" w:hAnsiTheme="minorHAnsi" w:cstheme="minorHAnsi"/>
          <w:b/>
        </w:rPr>
        <w:t>23 050  pkt</w:t>
      </w:r>
      <w:r w:rsidRPr="00142A2D">
        <w:rPr>
          <w:rFonts w:asciiTheme="minorHAnsi" w:hAnsiTheme="minorHAnsi" w:cstheme="minorHAnsi"/>
        </w:rPr>
        <w:t xml:space="preserve">. w teście </w:t>
      </w:r>
      <w:proofErr w:type="spellStart"/>
      <w:r w:rsidRPr="00142A2D">
        <w:rPr>
          <w:rFonts w:asciiTheme="minorHAnsi" w:hAnsiTheme="minorHAnsi" w:cstheme="minorHAnsi"/>
        </w:rPr>
        <w:t>PassMark</w:t>
      </w:r>
      <w:proofErr w:type="spellEnd"/>
      <w:r w:rsidRPr="00142A2D">
        <w:rPr>
          <w:rFonts w:asciiTheme="minorHAnsi" w:hAnsiTheme="minorHAnsi" w:cstheme="minorHAnsi"/>
        </w:rPr>
        <w:t xml:space="preserve"> High End </w:t>
      </w:r>
      <w:proofErr w:type="spellStart"/>
      <w:r w:rsidRPr="00142A2D">
        <w:rPr>
          <w:rFonts w:asciiTheme="minorHAnsi" w:hAnsiTheme="minorHAnsi" w:cstheme="minorHAnsi"/>
        </w:rPr>
        <w:t>CPUs</w:t>
      </w:r>
      <w:proofErr w:type="spellEnd"/>
      <w:r w:rsidRPr="00142A2D">
        <w:rPr>
          <w:rFonts w:asciiTheme="minorHAnsi" w:hAnsiTheme="minorHAnsi" w:cstheme="minorHAnsi"/>
        </w:rPr>
        <w:t xml:space="preserve">  http://cpubenchmark.net/cpu_list.php z dołączonym chłodzeniem dostosowanym do </w:t>
      </w:r>
      <w:r w:rsidRPr="00986C99">
        <w:rPr>
          <w:rFonts w:asciiTheme="minorHAnsi" w:hAnsiTheme="minorHAnsi" w:cstheme="minorHAnsi"/>
        </w:rPr>
        <w:t>pełnego obciążenia procesora.</w:t>
      </w:r>
    </w:p>
    <w:p w14:paraId="29FAC784" w14:textId="6BC719C1" w:rsidR="00142A2D" w:rsidRPr="00986C99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986C99">
        <w:rPr>
          <w:rFonts w:asciiTheme="minorHAnsi" w:hAnsiTheme="minorHAnsi" w:cstheme="minorHAnsi"/>
        </w:rPr>
        <w:t>Zamawiający wymaga</w:t>
      </w:r>
      <w:r w:rsidR="00390D16" w:rsidRPr="00986C99">
        <w:rPr>
          <w:rFonts w:asciiTheme="minorHAnsi" w:hAnsiTheme="minorHAnsi" w:cstheme="minorHAnsi"/>
        </w:rPr>
        <w:t>,</w:t>
      </w:r>
      <w:r w:rsidRPr="00986C99">
        <w:rPr>
          <w:rFonts w:asciiTheme="minorHAnsi" w:hAnsiTheme="minorHAnsi" w:cstheme="minorHAnsi"/>
        </w:rPr>
        <w:t xml:space="preserve"> aby wydajność procesora była dostosowana do dostarczanych terminali komputerowych zapewniając wydajną i komfortową pracę na jednocześnie wszystkich stanowiskach uczniowskich podczas codziennej pracy, odtwarzania plików wideo, przeglądania Internetu, używania aplikacji biurowych i innych programów.</w:t>
      </w:r>
    </w:p>
    <w:p w14:paraId="14C4DF75" w14:textId="77777777" w:rsidR="00142A2D" w:rsidRPr="00986C99" w:rsidRDefault="00142A2D" w:rsidP="00390D16">
      <w:pPr>
        <w:ind w:left="709"/>
        <w:jc w:val="both"/>
        <w:rPr>
          <w:rFonts w:asciiTheme="minorHAnsi" w:hAnsiTheme="minorHAnsi" w:cstheme="minorHAnsi"/>
          <w:iCs/>
        </w:rPr>
      </w:pPr>
      <w:r w:rsidRPr="00986C99">
        <w:rPr>
          <w:rFonts w:asciiTheme="minorHAnsi" w:hAnsiTheme="minorHAnsi" w:cstheme="minorHAnsi"/>
          <w:iCs/>
        </w:rPr>
        <w:t>Jeżeli urządzenia terminalowe zaproponowane przez wykonawcę wymagają większej mocy obliczeniowej powinien ją uwzględnić przy doborze procesora.</w:t>
      </w:r>
    </w:p>
    <w:p w14:paraId="5FBD5070" w14:textId="767C6E3C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986C99">
        <w:rPr>
          <w:rFonts w:asciiTheme="minorHAnsi" w:hAnsiTheme="minorHAnsi" w:cstheme="minorHAnsi"/>
        </w:rPr>
        <w:t>Płyta główna: kompatybilna z procesorem, płyta dedykowana do pracy w serwerach</w:t>
      </w:r>
      <w:r w:rsidRPr="00142A2D">
        <w:rPr>
          <w:rFonts w:asciiTheme="minorHAnsi" w:hAnsiTheme="minorHAnsi" w:cstheme="minorHAnsi"/>
        </w:rPr>
        <w:t>; obsługa pamięci ECC DDR4 oraz non ECC DDR4; maksymalna wielkość pamięci (w</w:t>
      </w:r>
      <w:r w:rsidR="00390D16">
        <w:rPr>
          <w:rFonts w:asciiTheme="minorHAnsi" w:hAnsiTheme="minorHAnsi" w:cstheme="minorHAnsi"/>
        </w:rPr>
        <w:t> </w:t>
      </w:r>
      <w:r w:rsidRPr="00142A2D">
        <w:rPr>
          <w:rFonts w:asciiTheme="minorHAnsi" w:hAnsiTheme="minorHAnsi" w:cstheme="minorHAnsi"/>
        </w:rPr>
        <w:t xml:space="preserve">zależności od rodzaju pamięci)  do min 128GB; liczba portów USB 6 w tym:  min 2x USB min 3.0 (bez uwzględnienia przejściówek, adapterów, </w:t>
      </w:r>
      <w:proofErr w:type="spellStart"/>
      <w:r w:rsidRPr="00142A2D">
        <w:rPr>
          <w:rFonts w:asciiTheme="minorHAnsi" w:hAnsiTheme="minorHAnsi" w:cstheme="minorHAnsi"/>
        </w:rPr>
        <w:t>hubów</w:t>
      </w:r>
      <w:proofErr w:type="spellEnd"/>
      <w:r w:rsidRPr="00142A2D">
        <w:rPr>
          <w:rFonts w:asciiTheme="minorHAnsi" w:hAnsiTheme="minorHAnsi" w:cstheme="minorHAnsi"/>
        </w:rPr>
        <w:t xml:space="preserve">), LAN 2x1GbE bez uwzględnienia dodatkowej karty sieciowej lub adapterów. Dodatkowy port RJ45 do zdalnego zarządzania wbudowany w płytę główną. </w:t>
      </w:r>
    </w:p>
    <w:p w14:paraId="7CC3B6B8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 xml:space="preserve">Pamięć RAM: minimalnie 4x 16GB DIMM DDR4 Dual </w:t>
      </w:r>
      <w:proofErr w:type="spellStart"/>
      <w:r w:rsidRPr="00142A2D">
        <w:rPr>
          <w:rFonts w:asciiTheme="minorHAnsi" w:hAnsiTheme="minorHAnsi" w:cstheme="minorHAnsi"/>
        </w:rPr>
        <w:t>Rank</w:t>
      </w:r>
      <w:proofErr w:type="spellEnd"/>
      <w:r w:rsidRPr="00142A2D">
        <w:rPr>
          <w:rFonts w:asciiTheme="minorHAnsi" w:hAnsiTheme="minorHAnsi" w:cstheme="minorHAnsi"/>
        </w:rPr>
        <w:t xml:space="preserve"> 2400 MHz </w:t>
      </w:r>
    </w:p>
    <w:p w14:paraId="7B45AF78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 xml:space="preserve">Dysk twardy 1: SSD </w:t>
      </w:r>
      <w:proofErr w:type="spellStart"/>
      <w:r w:rsidRPr="00142A2D">
        <w:rPr>
          <w:rFonts w:asciiTheme="minorHAnsi" w:hAnsiTheme="minorHAnsi" w:cstheme="minorHAnsi"/>
        </w:rPr>
        <w:t>PCIe</w:t>
      </w:r>
      <w:proofErr w:type="spellEnd"/>
      <w:r w:rsidRPr="00142A2D">
        <w:rPr>
          <w:rFonts w:asciiTheme="minorHAnsi" w:hAnsiTheme="minorHAnsi" w:cstheme="minorHAnsi"/>
        </w:rPr>
        <w:t xml:space="preserve"> </w:t>
      </w:r>
      <w:proofErr w:type="spellStart"/>
      <w:r w:rsidRPr="00142A2D">
        <w:rPr>
          <w:rFonts w:asciiTheme="minorHAnsi" w:hAnsiTheme="minorHAnsi" w:cstheme="minorHAnsi"/>
        </w:rPr>
        <w:t>NVMe</w:t>
      </w:r>
      <w:proofErr w:type="spellEnd"/>
      <w:r w:rsidRPr="00142A2D">
        <w:rPr>
          <w:rFonts w:asciiTheme="minorHAnsi" w:hAnsiTheme="minorHAnsi" w:cstheme="minorHAnsi"/>
        </w:rPr>
        <w:t xml:space="preserve"> 3.0x4 , pojemność minimalnie 480GB </w:t>
      </w:r>
    </w:p>
    <w:p w14:paraId="3B698DE6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>Dysk twardy 2: SSD pojemność minimalnie 900GB SSD</w:t>
      </w:r>
    </w:p>
    <w:p w14:paraId="5B757B68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>Napęd DVD-RW: Tak</w:t>
      </w:r>
    </w:p>
    <w:p w14:paraId="450C303A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>Karta dźwiękowa: wbudowana</w:t>
      </w:r>
    </w:p>
    <w:p w14:paraId="7FA30D0A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>Karta graficzna: zainstalowana pamięć wideo  minimalnie 6GB,</w:t>
      </w:r>
    </w:p>
    <w:p w14:paraId="2D382F05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 xml:space="preserve">Obudowa: typ </w:t>
      </w:r>
      <w:proofErr w:type="spellStart"/>
      <w:r w:rsidRPr="00142A2D">
        <w:rPr>
          <w:rFonts w:asciiTheme="minorHAnsi" w:hAnsiTheme="minorHAnsi" w:cstheme="minorHAnsi"/>
        </w:rPr>
        <w:t>tower</w:t>
      </w:r>
      <w:proofErr w:type="spellEnd"/>
      <w:r w:rsidRPr="00142A2D">
        <w:rPr>
          <w:rFonts w:asciiTheme="minorHAnsi" w:hAnsiTheme="minorHAnsi" w:cstheme="minorHAnsi"/>
        </w:rPr>
        <w:t xml:space="preserve"> z wbudowanym zasilaczem serwerowym o mocy minimalnie 500W. </w:t>
      </w:r>
    </w:p>
    <w:p w14:paraId="5F70AC5B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 xml:space="preserve">Obudowa umożliwia montaż  min. 6 dysków w tym 3x dyski 3,5” </w:t>
      </w:r>
    </w:p>
    <w:p w14:paraId="0090FB39" w14:textId="77777777" w:rsidR="00142A2D" w:rsidRPr="00142A2D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>Serwer musi posiadać system tworzenia kopii zapasowej i backupu, który przywraca działanie systemu operacyjnego w przypadku jego całkowitego uszkodzenia.</w:t>
      </w:r>
    </w:p>
    <w:p w14:paraId="24A893F9" w14:textId="0BB003F4" w:rsidR="0080271C" w:rsidRPr="00DC4719" w:rsidRDefault="00142A2D" w:rsidP="00390D16">
      <w:pPr>
        <w:ind w:left="709"/>
        <w:jc w:val="both"/>
        <w:rPr>
          <w:rFonts w:asciiTheme="minorHAnsi" w:hAnsiTheme="minorHAnsi" w:cstheme="minorHAnsi"/>
        </w:rPr>
      </w:pPr>
      <w:r w:rsidRPr="00142A2D">
        <w:rPr>
          <w:rFonts w:asciiTheme="minorHAnsi" w:hAnsiTheme="minorHAnsi" w:cstheme="minorHAnsi"/>
        </w:rPr>
        <w:t>W cenę należy wliczyć pełną konfigurację serwera wraz z instalacją niezbędnego oprogramowania do prawidłowej pracy  stanowisk terminalowych</w:t>
      </w:r>
      <w:r w:rsidR="0080271C" w:rsidRPr="00DC4719">
        <w:rPr>
          <w:rFonts w:asciiTheme="minorHAnsi" w:hAnsiTheme="minorHAnsi" w:cstheme="minorHAnsi"/>
        </w:rPr>
        <w:t>.</w:t>
      </w:r>
      <w:r w:rsidR="000956BE">
        <w:rPr>
          <w:rFonts w:asciiTheme="minorHAnsi" w:hAnsiTheme="minorHAnsi" w:cstheme="minorHAnsi"/>
        </w:rPr>
        <w:t>”</w:t>
      </w:r>
      <w:r w:rsidR="0080271C" w:rsidRPr="00DC4719">
        <w:rPr>
          <w:rFonts w:asciiTheme="minorHAnsi" w:hAnsiTheme="minorHAnsi" w:cstheme="minorHAnsi"/>
        </w:rPr>
        <w:t xml:space="preserve"> </w:t>
      </w:r>
    </w:p>
    <w:p w14:paraId="6D54C15F" w14:textId="77777777" w:rsidR="0080271C" w:rsidRDefault="0080271C" w:rsidP="00DC4719">
      <w:pPr>
        <w:rPr>
          <w:rFonts w:asciiTheme="minorHAnsi" w:hAnsiTheme="minorHAnsi" w:cstheme="minorHAnsi"/>
        </w:rPr>
      </w:pPr>
    </w:p>
    <w:p w14:paraId="22DD99B5" w14:textId="77777777" w:rsidR="0080271C" w:rsidRPr="00DC4719" w:rsidRDefault="0080271C" w:rsidP="00DC4719">
      <w:pPr>
        <w:rPr>
          <w:rFonts w:asciiTheme="minorHAnsi" w:hAnsiTheme="minorHAnsi" w:cstheme="minorHAnsi"/>
        </w:rPr>
      </w:pPr>
    </w:p>
    <w:p w14:paraId="3331D74A" w14:textId="1A1D0222" w:rsidR="000956BE" w:rsidRDefault="000956BE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terminali komputerowych Zamawiający</w:t>
      </w:r>
      <w:r w:rsidRPr="000B76C9">
        <w:rPr>
          <w:rFonts w:asciiTheme="minorHAnsi" w:hAnsiTheme="minorHAnsi" w:cstheme="minorHAnsi"/>
        </w:rPr>
        <w:t xml:space="preserve">, na podstawie art. 286 ust. 1 ustawy </w:t>
      </w:r>
      <w:proofErr w:type="spellStart"/>
      <w:r w:rsidRPr="000B76C9"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,</w:t>
      </w:r>
      <w:r w:rsidRPr="000B76C9">
        <w:rPr>
          <w:rFonts w:asciiTheme="minorHAnsi" w:hAnsiTheme="minorHAnsi" w:cstheme="minorHAnsi"/>
        </w:rPr>
        <w:t xml:space="preserve"> wprowadza zmian</w:t>
      </w:r>
      <w:r>
        <w:rPr>
          <w:rFonts w:asciiTheme="minorHAnsi" w:hAnsiTheme="minorHAnsi" w:cstheme="minorHAnsi"/>
        </w:rPr>
        <w:t>y</w:t>
      </w:r>
      <w:r w:rsidRPr="000B76C9">
        <w:rPr>
          <w:rFonts w:asciiTheme="minorHAnsi" w:hAnsiTheme="minorHAnsi" w:cstheme="minorHAnsi"/>
        </w:rPr>
        <w:t xml:space="preserve"> treści SWZ</w:t>
      </w:r>
      <w:r>
        <w:rPr>
          <w:rFonts w:asciiTheme="minorHAnsi" w:hAnsiTheme="minorHAnsi" w:cstheme="minorHAnsi"/>
        </w:rPr>
        <w:t xml:space="preserve">. </w:t>
      </w:r>
    </w:p>
    <w:p w14:paraId="0F093B50" w14:textId="77777777" w:rsidR="00DC4719" w:rsidRPr="00DC4719" w:rsidRDefault="00DC4719" w:rsidP="00DC4719">
      <w:pPr>
        <w:rPr>
          <w:rFonts w:asciiTheme="minorHAnsi" w:hAnsiTheme="minorHAnsi" w:cstheme="minorHAnsi"/>
        </w:rPr>
      </w:pPr>
    </w:p>
    <w:p w14:paraId="0076243D" w14:textId="557EBCBD" w:rsidR="00B71456" w:rsidRPr="00A316B7" w:rsidRDefault="00B71456" w:rsidP="00390D16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Zmianie ulegają:</w:t>
      </w:r>
      <w:r w:rsidR="00A316B7">
        <w:rPr>
          <w:rFonts w:asciiTheme="minorHAnsi" w:hAnsiTheme="minorHAnsi" w:cstheme="minorHAnsi"/>
        </w:rPr>
        <w:t xml:space="preserve"> </w:t>
      </w:r>
      <w:r w:rsidRPr="00A316B7">
        <w:rPr>
          <w:rFonts w:asciiTheme="minorHAnsi" w:hAnsiTheme="minorHAnsi" w:cstheme="minorHAnsi"/>
        </w:rPr>
        <w:t xml:space="preserve"> załącznik nr 1 do SWZ, dział I (pracownie 24-stanowiskowe), poz. nr 3 tabeli, kolumna „nazwa urządzenia – minimalne wymagania”</w:t>
      </w:r>
      <w:r w:rsidR="00A316B7">
        <w:rPr>
          <w:rFonts w:asciiTheme="minorHAnsi" w:hAnsiTheme="minorHAnsi" w:cstheme="minorHAnsi"/>
        </w:rPr>
        <w:t xml:space="preserve"> oraz dział II (pracownia </w:t>
      </w:r>
      <w:r w:rsidR="00A316B7">
        <w:rPr>
          <w:rFonts w:asciiTheme="minorHAnsi" w:hAnsiTheme="minorHAnsi" w:cstheme="minorHAnsi"/>
        </w:rPr>
        <w:br/>
        <w:t>14-stanowiskowa), poz. nr 3 tabeli, kolumna „nazwa urządzenia – minimalne wymagania”</w:t>
      </w:r>
      <w:r w:rsidRPr="00A316B7">
        <w:rPr>
          <w:rFonts w:asciiTheme="minorHAnsi" w:hAnsiTheme="minorHAnsi" w:cstheme="minorHAnsi"/>
        </w:rPr>
        <w:t xml:space="preserve"> któr</w:t>
      </w:r>
      <w:r w:rsidR="00A316B7">
        <w:rPr>
          <w:rFonts w:asciiTheme="minorHAnsi" w:hAnsiTheme="minorHAnsi" w:cstheme="minorHAnsi"/>
        </w:rPr>
        <w:t>e</w:t>
      </w:r>
      <w:r w:rsidRPr="00A316B7">
        <w:rPr>
          <w:rFonts w:asciiTheme="minorHAnsi" w:hAnsiTheme="minorHAnsi" w:cstheme="minorHAnsi"/>
        </w:rPr>
        <w:t xml:space="preserve"> otrzymuj</w:t>
      </w:r>
      <w:r w:rsidR="00A316B7">
        <w:rPr>
          <w:rFonts w:asciiTheme="minorHAnsi" w:hAnsiTheme="minorHAnsi" w:cstheme="minorHAnsi"/>
        </w:rPr>
        <w:t>ą</w:t>
      </w:r>
      <w:r w:rsidRPr="00A316B7">
        <w:rPr>
          <w:rFonts w:asciiTheme="minorHAnsi" w:hAnsiTheme="minorHAnsi" w:cstheme="minorHAnsi"/>
        </w:rPr>
        <w:t xml:space="preserve"> brzmienie:</w:t>
      </w:r>
    </w:p>
    <w:p w14:paraId="56219FA1" w14:textId="40ED78FD" w:rsidR="00DC4719" w:rsidRDefault="00DC4719" w:rsidP="00DC4719">
      <w:pPr>
        <w:rPr>
          <w:rFonts w:asciiTheme="minorHAnsi" w:hAnsiTheme="minorHAnsi" w:cstheme="minorHAnsi"/>
        </w:rPr>
      </w:pPr>
    </w:p>
    <w:p w14:paraId="5938CAB0" w14:textId="7432E710" w:rsidR="00A316B7" w:rsidRPr="00A316B7" w:rsidRDefault="00A316B7" w:rsidP="00390D16">
      <w:pPr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„</w:t>
      </w:r>
      <w:r w:rsidRPr="00A316B7">
        <w:rPr>
          <w:rFonts w:asciiTheme="minorHAnsi" w:hAnsiTheme="minorHAnsi" w:cstheme="minorHAnsi"/>
          <w:iCs/>
        </w:rPr>
        <w:t>Terminal komputerowy o parametrach minimalnych:</w:t>
      </w:r>
    </w:p>
    <w:p w14:paraId="6F665918" w14:textId="77777777" w:rsidR="00A316B7" w:rsidRPr="009B2CDB" w:rsidRDefault="00A316B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iCs/>
        </w:rPr>
      </w:pPr>
      <w:r w:rsidRPr="009B2CDB">
        <w:rPr>
          <w:rFonts w:asciiTheme="minorHAnsi" w:hAnsiTheme="minorHAnsi" w:cstheme="minorHAnsi"/>
          <w:iCs/>
        </w:rPr>
        <w:t xml:space="preserve">Architekturo sprzętowa - </w:t>
      </w:r>
      <w:proofErr w:type="spellStart"/>
      <w:r w:rsidRPr="009B2CDB">
        <w:rPr>
          <w:rFonts w:asciiTheme="minorHAnsi" w:hAnsiTheme="minorHAnsi" w:cstheme="minorHAnsi"/>
          <w:iCs/>
        </w:rPr>
        <w:t>SoC</w:t>
      </w:r>
      <w:proofErr w:type="spellEnd"/>
      <w:r w:rsidRPr="009B2CDB">
        <w:rPr>
          <w:rFonts w:asciiTheme="minorHAnsi" w:hAnsiTheme="minorHAnsi" w:cstheme="minorHAnsi"/>
          <w:iCs/>
        </w:rPr>
        <w:t xml:space="preserve"> zaprojektowany przez producenta urządzenia, wbudowane oprogramowanie operacyjne do zarządzania i administrowania. Producent terminali udostępnia oprogramowanie do administracji podłączonymi do serwera terminalami z możliwością ich zdolnej konfiguracji.</w:t>
      </w:r>
    </w:p>
    <w:p w14:paraId="4474D592" w14:textId="77777777" w:rsidR="00A316B7" w:rsidRPr="009B2CDB" w:rsidRDefault="00A316B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iCs/>
        </w:rPr>
      </w:pPr>
      <w:r w:rsidRPr="009B2CDB">
        <w:rPr>
          <w:rFonts w:asciiTheme="minorHAnsi" w:hAnsiTheme="minorHAnsi" w:cstheme="minorHAnsi"/>
          <w:iCs/>
        </w:rPr>
        <w:lastRenderedPageBreak/>
        <w:t xml:space="preserve">Maksymalny pobór energii Tryb </w:t>
      </w:r>
      <w:proofErr w:type="spellStart"/>
      <w:r w:rsidRPr="009B2CDB">
        <w:rPr>
          <w:rFonts w:asciiTheme="minorHAnsi" w:hAnsiTheme="minorHAnsi" w:cstheme="minorHAnsi"/>
          <w:iCs/>
        </w:rPr>
        <w:t>standby</w:t>
      </w:r>
      <w:proofErr w:type="spellEnd"/>
      <w:r w:rsidRPr="009B2CDB">
        <w:rPr>
          <w:rFonts w:asciiTheme="minorHAnsi" w:hAnsiTheme="minorHAnsi" w:cstheme="minorHAnsi"/>
          <w:iCs/>
        </w:rPr>
        <w:t>: do 0.3W; proca: do 6W (niezależnie od zewnętrznych urządzeń USB)</w:t>
      </w:r>
    </w:p>
    <w:p w14:paraId="51321296" w14:textId="77777777" w:rsidR="00A316B7" w:rsidRPr="009B2CDB" w:rsidRDefault="00A316B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iCs/>
        </w:rPr>
      </w:pPr>
      <w:r w:rsidRPr="009B2CDB">
        <w:rPr>
          <w:rFonts w:asciiTheme="minorHAnsi" w:hAnsiTheme="minorHAnsi" w:cstheme="minorHAnsi"/>
          <w:iCs/>
        </w:rPr>
        <w:t>Terminal kompatybilny i działający z monitorami dotykowymi</w:t>
      </w:r>
    </w:p>
    <w:p w14:paraId="7162FED9" w14:textId="68516678" w:rsidR="00390D16" w:rsidRDefault="00A316B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iCs/>
        </w:rPr>
      </w:pPr>
      <w:r w:rsidRPr="009B2CDB">
        <w:rPr>
          <w:rFonts w:asciiTheme="minorHAnsi" w:hAnsiTheme="minorHAnsi" w:cstheme="minorHAnsi"/>
          <w:iCs/>
        </w:rPr>
        <w:t>złącza:</w:t>
      </w:r>
      <w:r w:rsidR="00390D16">
        <w:rPr>
          <w:rFonts w:asciiTheme="minorHAnsi" w:hAnsiTheme="minorHAnsi" w:cstheme="minorHAnsi"/>
          <w:iCs/>
        </w:rPr>
        <w:t xml:space="preserve"> </w:t>
      </w:r>
      <w:r w:rsidRPr="009B2CDB">
        <w:rPr>
          <w:rFonts w:asciiTheme="minorHAnsi" w:hAnsiTheme="minorHAnsi" w:cstheme="minorHAnsi"/>
          <w:iCs/>
        </w:rPr>
        <w:t>1xHDMi, 1xVGA, 4xUSB 2.0, Sieć:</w:t>
      </w:r>
      <w:r w:rsidR="00411D51">
        <w:rPr>
          <w:rFonts w:asciiTheme="minorHAnsi" w:hAnsiTheme="minorHAnsi" w:cstheme="minorHAnsi"/>
          <w:iCs/>
        </w:rPr>
        <w:t xml:space="preserve"> </w:t>
      </w:r>
      <w:r w:rsidRPr="009B2CDB">
        <w:rPr>
          <w:rFonts w:asciiTheme="minorHAnsi" w:hAnsiTheme="minorHAnsi" w:cstheme="minorHAnsi"/>
          <w:iCs/>
        </w:rPr>
        <w:t>1xRJ45, Złącze audio</w:t>
      </w:r>
      <w:r w:rsidR="005E04C9">
        <w:rPr>
          <w:rFonts w:asciiTheme="minorHAnsi" w:hAnsiTheme="minorHAnsi" w:cstheme="minorHAnsi"/>
          <w:iCs/>
        </w:rPr>
        <w:t xml:space="preserve"> </w:t>
      </w:r>
    </w:p>
    <w:p w14:paraId="5C854317" w14:textId="007A5D89" w:rsidR="00A316B7" w:rsidRPr="005E04C9" w:rsidRDefault="00A316B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iCs/>
        </w:rPr>
      </w:pPr>
      <w:r w:rsidRPr="005E04C9">
        <w:rPr>
          <w:rFonts w:asciiTheme="minorHAnsi" w:hAnsiTheme="minorHAnsi" w:cstheme="minorHAnsi"/>
          <w:iCs/>
        </w:rPr>
        <w:t>1x 5V zasilanie DC in, 1x włącznik/reset</w:t>
      </w:r>
    </w:p>
    <w:p w14:paraId="7F6BB5D9" w14:textId="77777777" w:rsidR="00A316B7" w:rsidRPr="009B2CDB" w:rsidRDefault="00A316B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iCs/>
        </w:rPr>
      </w:pPr>
      <w:r w:rsidRPr="009B2CDB">
        <w:rPr>
          <w:rFonts w:asciiTheme="minorHAnsi" w:hAnsiTheme="minorHAnsi" w:cstheme="minorHAnsi"/>
          <w:iCs/>
        </w:rPr>
        <w:t>Możliwe rozdzielczości obrazu - do Full HD 1920x1080 pikseli włącznie</w:t>
      </w:r>
    </w:p>
    <w:p w14:paraId="622C46A2" w14:textId="77777777" w:rsidR="00A316B7" w:rsidRPr="009B2CDB" w:rsidRDefault="00A316B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iCs/>
        </w:rPr>
      </w:pPr>
      <w:r w:rsidRPr="009B2CDB">
        <w:rPr>
          <w:rFonts w:asciiTheme="minorHAnsi" w:hAnsiTheme="minorHAnsi" w:cstheme="minorHAnsi"/>
          <w:iCs/>
        </w:rPr>
        <w:t xml:space="preserve">Wysokiej jakości dźwięk minimum 16 bitów, 44.1Khz/ 48Khz do uzyskania przez niezależne wejście i wyjście 3.5mm stereo </w:t>
      </w:r>
      <w:proofErr w:type="spellStart"/>
      <w:r w:rsidRPr="009B2CDB">
        <w:rPr>
          <w:rFonts w:asciiTheme="minorHAnsi" w:hAnsiTheme="minorHAnsi" w:cstheme="minorHAnsi"/>
          <w:iCs/>
        </w:rPr>
        <w:t>jack</w:t>
      </w:r>
      <w:proofErr w:type="spellEnd"/>
      <w:r w:rsidRPr="009B2CDB">
        <w:rPr>
          <w:rFonts w:asciiTheme="minorHAnsi" w:hAnsiTheme="minorHAnsi" w:cstheme="minorHAnsi"/>
          <w:iCs/>
        </w:rPr>
        <w:t xml:space="preserve"> i porty USB</w:t>
      </w:r>
    </w:p>
    <w:p w14:paraId="579E97FB" w14:textId="77777777" w:rsidR="00A316B7" w:rsidRPr="009B2CDB" w:rsidRDefault="00A316B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iCs/>
        </w:rPr>
      </w:pPr>
      <w:r w:rsidRPr="009B2CDB">
        <w:rPr>
          <w:rFonts w:asciiTheme="minorHAnsi" w:hAnsiTheme="minorHAnsi" w:cstheme="minorHAnsi"/>
          <w:iCs/>
        </w:rPr>
        <w:t>Zabezpieczenie antykradzieżowe: TAK (producenta terminala)</w:t>
      </w:r>
    </w:p>
    <w:p w14:paraId="7A395DEF" w14:textId="77777777" w:rsidR="00A316B7" w:rsidRPr="009B2CDB" w:rsidRDefault="00A316B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iCs/>
        </w:rPr>
      </w:pPr>
      <w:r w:rsidRPr="009B2CDB">
        <w:rPr>
          <w:rFonts w:asciiTheme="minorHAnsi" w:hAnsiTheme="minorHAnsi" w:cstheme="minorHAnsi"/>
          <w:iCs/>
        </w:rPr>
        <w:t>Wysokiej jakości obraz przez złącza HDMI/VGA - Full HD 1080p dla wszystkich formatów medialnych wideo</w:t>
      </w:r>
    </w:p>
    <w:p w14:paraId="05D58D4B" w14:textId="77777777" w:rsidR="00A316B7" w:rsidRPr="009B2CDB" w:rsidRDefault="00A316B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iCs/>
        </w:rPr>
      </w:pPr>
      <w:r w:rsidRPr="009B2CDB">
        <w:rPr>
          <w:rFonts w:asciiTheme="minorHAnsi" w:hAnsiTheme="minorHAnsi" w:cstheme="minorHAnsi"/>
          <w:iCs/>
        </w:rPr>
        <w:t xml:space="preserve">Sieci 10/100/1000 </w:t>
      </w:r>
      <w:proofErr w:type="spellStart"/>
      <w:r w:rsidRPr="009B2CDB">
        <w:rPr>
          <w:rFonts w:asciiTheme="minorHAnsi" w:hAnsiTheme="minorHAnsi" w:cstheme="minorHAnsi"/>
          <w:iCs/>
        </w:rPr>
        <w:t>Mbps</w:t>
      </w:r>
      <w:proofErr w:type="spellEnd"/>
      <w:r w:rsidRPr="009B2CDB">
        <w:rPr>
          <w:rFonts w:asciiTheme="minorHAnsi" w:hAnsiTheme="minorHAnsi" w:cstheme="minorHAnsi"/>
          <w:iCs/>
        </w:rPr>
        <w:t xml:space="preserve"> Ethernet RJ45</w:t>
      </w:r>
    </w:p>
    <w:p w14:paraId="6C9A2646" w14:textId="77777777" w:rsidR="00A316B7" w:rsidRPr="009B2CDB" w:rsidRDefault="00A316B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iCs/>
        </w:rPr>
      </w:pPr>
      <w:r w:rsidRPr="009B2CDB">
        <w:rPr>
          <w:rFonts w:asciiTheme="minorHAnsi" w:hAnsiTheme="minorHAnsi" w:cstheme="minorHAnsi"/>
          <w:iCs/>
        </w:rPr>
        <w:t>Certyfikaty: deklaracja CE</w:t>
      </w:r>
    </w:p>
    <w:p w14:paraId="70BB35D3" w14:textId="5F46CEEE" w:rsidR="00A316B7" w:rsidRPr="009B2CDB" w:rsidRDefault="00A316B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iCs/>
        </w:rPr>
      </w:pPr>
      <w:r w:rsidRPr="009B2CDB">
        <w:rPr>
          <w:rFonts w:asciiTheme="minorHAnsi" w:hAnsiTheme="minorHAnsi" w:cstheme="minorHAnsi"/>
          <w:iCs/>
        </w:rPr>
        <w:t>Środowisko pracy Temperatur</w:t>
      </w:r>
      <w:r w:rsidR="008770EF">
        <w:rPr>
          <w:rFonts w:asciiTheme="minorHAnsi" w:hAnsiTheme="minorHAnsi" w:cstheme="minorHAnsi"/>
          <w:iCs/>
        </w:rPr>
        <w:t>a</w:t>
      </w:r>
      <w:r w:rsidRPr="009B2CDB">
        <w:rPr>
          <w:rFonts w:asciiTheme="minorHAnsi" w:hAnsiTheme="minorHAnsi" w:cstheme="minorHAnsi"/>
          <w:iCs/>
        </w:rPr>
        <w:t xml:space="preserve"> od 0</w:t>
      </w:r>
      <w:r w:rsidRPr="009B2CDB">
        <w:rPr>
          <w:rFonts w:asciiTheme="minorHAnsi" w:hAnsiTheme="minorHAnsi" w:cstheme="minorHAnsi"/>
          <w:iCs/>
          <w:vertAlign w:val="superscript"/>
        </w:rPr>
        <w:t>o</w:t>
      </w:r>
      <w:r w:rsidRPr="009B2CDB">
        <w:rPr>
          <w:rFonts w:asciiTheme="minorHAnsi" w:hAnsiTheme="minorHAnsi" w:cstheme="minorHAnsi"/>
          <w:iCs/>
        </w:rPr>
        <w:t xml:space="preserve"> C do 40</w:t>
      </w:r>
      <w:r w:rsidRPr="009B2CDB">
        <w:rPr>
          <w:rFonts w:asciiTheme="minorHAnsi" w:hAnsiTheme="minorHAnsi" w:cstheme="minorHAnsi"/>
          <w:iCs/>
          <w:vertAlign w:val="superscript"/>
        </w:rPr>
        <w:t xml:space="preserve">o </w:t>
      </w:r>
      <w:r w:rsidRPr="009B2CDB">
        <w:rPr>
          <w:rFonts w:asciiTheme="minorHAnsi" w:hAnsiTheme="minorHAnsi" w:cstheme="minorHAnsi"/>
          <w:iCs/>
        </w:rPr>
        <w:t>C. Brak ruchomych części umożliwiające stosowanie terminali w</w:t>
      </w:r>
      <w:r>
        <w:rPr>
          <w:rFonts w:asciiTheme="minorHAnsi" w:hAnsiTheme="minorHAnsi" w:cstheme="minorHAnsi"/>
          <w:iCs/>
        </w:rPr>
        <w:t> </w:t>
      </w:r>
      <w:r w:rsidRPr="009B2CDB">
        <w:rPr>
          <w:rFonts w:asciiTheme="minorHAnsi" w:hAnsiTheme="minorHAnsi" w:cstheme="minorHAnsi"/>
          <w:iCs/>
        </w:rPr>
        <w:t>zapylonych pomieszczeniach, w</w:t>
      </w:r>
      <w:r w:rsidR="00B846C9">
        <w:rPr>
          <w:rFonts w:asciiTheme="minorHAnsi" w:hAnsiTheme="minorHAnsi" w:cstheme="minorHAnsi"/>
          <w:iCs/>
        </w:rPr>
        <w:t> </w:t>
      </w:r>
      <w:r w:rsidRPr="009B2CDB">
        <w:rPr>
          <w:rFonts w:asciiTheme="minorHAnsi" w:hAnsiTheme="minorHAnsi" w:cstheme="minorHAnsi"/>
          <w:iCs/>
        </w:rPr>
        <w:t>zanieczyszczonym powietrzu, w wibracjach.</w:t>
      </w:r>
    </w:p>
    <w:p w14:paraId="590CDD28" w14:textId="77777777" w:rsidR="00A316B7" w:rsidRPr="009B2CDB" w:rsidRDefault="00A316B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iCs/>
        </w:rPr>
      </w:pPr>
      <w:r w:rsidRPr="009B2CDB">
        <w:rPr>
          <w:rFonts w:asciiTheme="minorHAnsi" w:hAnsiTheme="minorHAnsi" w:cstheme="minorHAnsi"/>
          <w:iCs/>
        </w:rPr>
        <w:t>Możliwość działania na systemie zaoferowanym w postępowaniu</w:t>
      </w:r>
    </w:p>
    <w:p w14:paraId="5D8D2AF6" w14:textId="429E068F" w:rsidR="00A316B7" w:rsidRPr="009B2CDB" w:rsidRDefault="00A316B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theme="minorHAnsi"/>
          <w:iCs/>
        </w:rPr>
      </w:pPr>
      <w:r w:rsidRPr="009B2CDB">
        <w:rPr>
          <w:rFonts w:asciiTheme="minorHAnsi" w:hAnsiTheme="minorHAnsi" w:cstheme="minorHAnsi"/>
          <w:iCs/>
        </w:rPr>
        <w:t>Terminal wspierający technologię połączeń zdalnych do serwera, pozwalający na podłączanie urządzeń do portów USB</w:t>
      </w:r>
      <w:r>
        <w:rPr>
          <w:rFonts w:asciiTheme="minorHAnsi" w:hAnsiTheme="minorHAnsi" w:cstheme="minorHAnsi"/>
          <w:iCs/>
        </w:rPr>
        <w:t>”.</w:t>
      </w:r>
    </w:p>
    <w:p w14:paraId="6606B270" w14:textId="29F84FE6" w:rsidR="00B71456" w:rsidRDefault="00B71456" w:rsidP="00DC4719">
      <w:pPr>
        <w:rPr>
          <w:rFonts w:asciiTheme="minorHAnsi" w:hAnsiTheme="minorHAnsi" w:cstheme="minorHAnsi"/>
        </w:rPr>
      </w:pPr>
    </w:p>
    <w:p w14:paraId="324AC8F8" w14:textId="77777777" w:rsidR="00390D16" w:rsidRPr="00390D16" w:rsidRDefault="00390D16" w:rsidP="00390D16">
      <w:pPr>
        <w:jc w:val="both"/>
        <w:rPr>
          <w:rFonts w:asciiTheme="minorHAnsi" w:hAnsiTheme="minorHAnsi" w:cstheme="minorHAnsi"/>
        </w:rPr>
      </w:pPr>
    </w:p>
    <w:p w14:paraId="7C9537A3" w14:textId="49A462C9" w:rsidR="005E04C9" w:rsidRPr="00A316B7" w:rsidRDefault="005E04C9">
      <w:pPr>
        <w:pStyle w:val="Akapitzlist"/>
        <w:numPr>
          <w:ilvl w:val="0"/>
          <w:numId w:val="8"/>
        </w:numPr>
        <w:ind w:left="0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</w:t>
      </w:r>
      <w:r w:rsidRPr="000B76C9">
        <w:rPr>
          <w:rFonts w:asciiTheme="minorHAnsi" w:hAnsiTheme="minorHAnsi" w:cstheme="minorHAnsi"/>
        </w:rPr>
        <w:t xml:space="preserve">, na podstawie art. 286 ust. 1 ustawy </w:t>
      </w:r>
      <w:proofErr w:type="spellStart"/>
      <w:r w:rsidRPr="000B76C9"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,</w:t>
      </w:r>
      <w:r w:rsidRPr="000B76C9">
        <w:rPr>
          <w:rFonts w:asciiTheme="minorHAnsi" w:hAnsiTheme="minorHAnsi" w:cstheme="minorHAnsi"/>
        </w:rPr>
        <w:t xml:space="preserve"> wprowadza zmian</w:t>
      </w:r>
      <w:r>
        <w:rPr>
          <w:rFonts w:asciiTheme="minorHAnsi" w:hAnsiTheme="minorHAnsi" w:cstheme="minorHAnsi"/>
        </w:rPr>
        <w:t>ę</w:t>
      </w:r>
      <w:r w:rsidRPr="000B76C9">
        <w:rPr>
          <w:rFonts w:asciiTheme="minorHAnsi" w:hAnsiTheme="minorHAnsi" w:cstheme="minorHAnsi"/>
        </w:rPr>
        <w:t xml:space="preserve"> treści SWZ</w:t>
      </w:r>
      <w:r>
        <w:rPr>
          <w:rFonts w:asciiTheme="minorHAnsi" w:hAnsiTheme="minorHAnsi" w:cstheme="minorHAnsi"/>
        </w:rPr>
        <w:t xml:space="preserve">, polegającą na zmianie § 4 ust. 1 pkt 10 załącznika nr 6 do SWZ, który </w:t>
      </w:r>
      <w:r w:rsidRPr="00A316B7">
        <w:rPr>
          <w:rFonts w:asciiTheme="minorHAnsi" w:hAnsiTheme="minorHAnsi" w:cstheme="minorHAnsi"/>
        </w:rPr>
        <w:t>otrzymuj</w:t>
      </w:r>
      <w:r>
        <w:rPr>
          <w:rFonts w:asciiTheme="minorHAnsi" w:hAnsiTheme="minorHAnsi" w:cstheme="minorHAnsi"/>
        </w:rPr>
        <w:t>e</w:t>
      </w:r>
      <w:r w:rsidRPr="00A316B7">
        <w:rPr>
          <w:rFonts w:asciiTheme="minorHAnsi" w:hAnsiTheme="minorHAnsi" w:cstheme="minorHAnsi"/>
        </w:rPr>
        <w:t xml:space="preserve"> brzmienie:</w:t>
      </w:r>
    </w:p>
    <w:p w14:paraId="419EB2CF" w14:textId="5E55EEE7" w:rsidR="008770EF" w:rsidRDefault="008770EF" w:rsidP="001F6B30">
      <w:pPr>
        <w:ind w:firstLine="708"/>
        <w:jc w:val="both"/>
        <w:rPr>
          <w:rFonts w:asciiTheme="minorHAnsi" w:hAnsiTheme="minorHAnsi" w:cstheme="minorHAnsi"/>
        </w:rPr>
      </w:pPr>
    </w:p>
    <w:p w14:paraId="12090C8D" w14:textId="0A726C89" w:rsidR="008770EF" w:rsidRPr="005E04C9" w:rsidRDefault="005E04C9" w:rsidP="00390D16">
      <w:pPr>
        <w:autoSpaceDN w:val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8770EF" w:rsidRPr="005E04C9">
        <w:rPr>
          <w:rFonts w:ascii="Calibri" w:hAnsi="Calibri" w:cs="Calibri"/>
        </w:rPr>
        <w:t>przekazanie Zamawiającemu, najpóźniej w dniu dostawy, wykazu dostarczonego oprogramowania/sprzętu komputerowego wraz z numerami seryjnymi urządzeń oraz wszelk</w:t>
      </w:r>
      <w:r>
        <w:rPr>
          <w:rFonts w:ascii="Calibri" w:hAnsi="Calibri" w:cs="Calibri"/>
        </w:rPr>
        <w:t>iej</w:t>
      </w:r>
      <w:r w:rsidR="008770EF" w:rsidRPr="005E04C9">
        <w:rPr>
          <w:rFonts w:ascii="Calibri" w:hAnsi="Calibri" w:cs="Calibri"/>
        </w:rPr>
        <w:t xml:space="preserve"> dokumentacj</w:t>
      </w:r>
      <w:r>
        <w:rPr>
          <w:rFonts w:ascii="Calibri" w:hAnsi="Calibri" w:cs="Calibri"/>
        </w:rPr>
        <w:t>i</w:t>
      </w:r>
      <w:r w:rsidR="008770EF" w:rsidRPr="005E04C9">
        <w:rPr>
          <w:rFonts w:ascii="Calibri" w:hAnsi="Calibri" w:cs="Calibri"/>
        </w:rPr>
        <w:t xml:space="preserve"> dostarczon</w:t>
      </w:r>
      <w:r>
        <w:rPr>
          <w:rFonts w:ascii="Calibri" w:hAnsi="Calibri" w:cs="Calibri"/>
        </w:rPr>
        <w:t>ej</w:t>
      </w:r>
      <w:r w:rsidR="008770EF" w:rsidRPr="005E04C9">
        <w:rPr>
          <w:rFonts w:ascii="Calibri" w:hAnsi="Calibri" w:cs="Calibri"/>
        </w:rPr>
        <w:t xml:space="preserve"> przez producenta urządzeń oddzielnie dla pracowni dostarczonej dla każdej ze szkół wraz z następującymi dokumentami:</w:t>
      </w:r>
    </w:p>
    <w:p w14:paraId="4B4481D5" w14:textId="00F8A927" w:rsidR="005E04C9" w:rsidRPr="005E04C9" w:rsidRDefault="005E04C9">
      <w:pPr>
        <w:pStyle w:val="Akapitzlist"/>
        <w:numPr>
          <w:ilvl w:val="0"/>
          <w:numId w:val="5"/>
        </w:numPr>
        <w:ind w:left="960" w:hanging="360"/>
        <w:jc w:val="both"/>
        <w:rPr>
          <w:rFonts w:ascii="Calibri" w:hAnsi="Calibri" w:cs="Calibri"/>
          <w:color w:val="00000A"/>
        </w:rPr>
      </w:pPr>
      <w:r w:rsidRPr="003F12AA">
        <w:rPr>
          <w:rFonts w:ascii="Calibri" w:hAnsi="Calibri" w:cs="Calibri"/>
        </w:rPr>
        <w:t xml:space="preserve">deklarację CE – </w:t>
      </w:r>
      <w:proofErr w:type="spellStart"/>
      <w:r w:rsidRPr="003F12AA">
        <w:rPr>
          <w:rFonts w:ascii="Calibri" w:hAnsi="Calibri" w:cs="Calibri"/>
        </w:rPr>
        <w:t>Conformité</w:t>
      </w:r>
      <w:proofErr w:type="spellEnd"/>
      <w:r w:rsidRPr="003F12AA">
        <w:rPr>
          <w:rFonts w:ascii="Calibri" w:hAnsi="Calibri" w:cs="Calibri"/>
        </w:rPr>
        <w:t xml:space="preserve"> </w:t>
      </w:r>
      <w:proofErr w:type="spellStart"/>
      <w:r w:rsidRPr="003F12AA">
        <w:rPr>
          <w:rFonts w:ascii="Calibri" w:hAnsi="Calibri" w:cs="Calibri"/>
        </w:rPr>
        <w:t>Européenne</w:t>
      </w:r>
      <w:proofErr w:type="spellEnd"/>
      <w:r w:rsidRPr="003F12AA">
        <w:rPr>
          <w:rFonts w:ascii="Calibri" w:hAnsi="Calibri" w:cs="Calibri"/>
        </w:rPr>
        <w:t xml:space="preserve"> lub równoważną</w:t>
      </w:r>
      <w:r>
        <w:rPr>
          <w:rFonts w:ascii="Calibri" w:hAnsi="Calibri" w:cs="Calibri"/>
        </w:rPr>
        <w:t xml:space="preserve"> dotyczącą: </w:t>
      </w:r>
      <w:r w:rsidR="00AD7856" w:rsidRPr="00AD7856">
        <w:rPr>
          <w:rFonts w:ascii="Calibri" w:hAnsi="Calibri" w:cs="Calibri"/>
        </w:rPr>
        <w:t>zasilacz</w:t>
      </w:r>
      <w:r w:rsidR="00AD7856">
        <w:rPr>
          <w:rFonts w:ascii="Calibri" w:hAnsi="Calibri" w:cs="Calibri"/>
        </w:rPr>
        <w:t>a</w:t>
      </w:r>
      <w:r w:rsidR="00AD7856" w:rsidRPr="00AD7856">
        <w:rPr>
          <w:rFonts w:ascii="Calibri" w:hAnsi="Calibri" w:cs="Calibri"/>
        </w:rPr>
        <w:t xml:space="preserve"> awaryjn</w:t>
      </w:r>
      <w:r w:rsidR="00AD7856">
        <w:rPr>
          <w:rFonts w:ascii="Calibri" w:hAnsi="Calibri" w:cs="Calibri"/>
        </w:rPr>
        <w:t>ego</w:t>
      </w:r>
      <w:r w:rsidR="00AD7856" w:rsidRPr="00AD7856">
        <w:rPr>
          <w:rFonts w:ascii="Calibri" w:hAnsi="Calibri" w:cs="Calibri"/>
        </w:rPr>
        <w:t>, terminal</w:t>
      </w:r>
      <w:r w:rsidR="00AD7856">
        <w:rPr>
          <w:rFonts w:ascii="Calibri" w:hAnsi="Calibri" w:cs="Calibri"/>
        </w:rPr>
        <w:t>i</w:t>
      </w:r>
      <w:r w:rsidR="00AD7856" w:rsidRPr="00AD7856">
        <w:rPr>
          <w:rFonts w:ascii="Calibri" w:hAnsi="Calibri" w:cs="Calibri"/>
        </w:rPr>
        <w:t xml:space="preserve"> komputerow</w:t>
      </w:r>
      <w:r w:rsidR="00AD7856">
        <w:rPr>
          <w:rFonts w:ascii="Calibri" w:hAnsi="Calibri" w:cs="Calibri"/>
        </w:rPr>
        <w:t>ych</w:t>
      </w:r>
      <w:r w:rsidR="00AD7856" w:rsidRPr="00AD7856">
        <w:rPr>
          <w:rFonts w:ascii="Calibri" w:hAnsi="Calibri" w:cs="Calibri"/>
        </w:rPr>
        <w:t>, monitor</w:t>
      </w:r>
      <w:r w:rsidR="00AD7856">
        <w:rPr>
          <w:rFonts w:ascii="Calibri" w:hAnsi="Calibri" w:cs="Calibri"/>
        </w:rPr>
        <w:t>ów</w:t>
      </w:r>
      <w:r w:rsidR="00AD7856" w:rsidRPr="00AD7856">
        <w:rPr>
          <w:rFonts w:ascii="Calibri" w:hAnsi="Calibri" w:cs="Calibri"/>
        </w:rPr>
        <w:t>, klawiatur, mysz</w:t>
      </w:r>
      <w:r w:rsidR="00AD7856">
        <w:rPr>
          <w:rFonts w:ascii="Calibri" w:hAnsi="Calibri" w:cs="Calibri"/>
        </w:rPr>
        <w:t>y</w:t>
      </w:r>
      <w:r w:rsidR="00AD7856" w:rsidRPr="00AD7856">
        <w:rPr>
          <w:rFonts w:ascii="Calibri" w:hAnsi="Calibri" w:cs="Calibri"/>
        </w:rPr>
        <w:t>, przełącznik</w:t>
      </w:r>
      <w:r w:rsidR="00AD7856">
        <w:rPr>
          <w:rFonts w:ascii="Calibri" w:hAnsi="Calibri" w:cs="Calibri"/>
        </w:rPr>
        <w:t>ów</w:t>
      </w:r>
      <w:r w:rsidR="00AD7856" w:rsidRPr="00AD7856">
        <w:rPr>
          <w:rFonts w:ascii="Calibri" w:hAnsi="Calibri" w:cs="Calibri"/>
        </w:rPr>
        <w:t xml:space="preserve"> sieciowy</w:t>
      </w:r>
      <w:r w:rsidR="00AD7856">
        <w:rPr>
          <w:rFonts w:ascii="Calibri" w:hAnsi="Calibri" w:cs="Calibri"/>
        </w:rPr>
        <w:t>ch,</w:t>
      </w:r>
    </w:p>
    <w:p w14:paraId="46395C33" w14:textId="63B44FF9" w:rsidR="008770EF" w:rsidRDefault="008770EF">
      <w:pPr>
        <w:pStyle w:val="Akapitzlist"/>
        <w:numPr>
          <w:ilvl w:val="0"/>
          <w:numId w:val="5"/>
        </w:numPr>
        <w:ind w:left="960" w:hanging="360"/>
        <w:jc w:val="both"/>
        <w:rPr>
          <w:rFonts w:ascii="Calibri" w:hAnsi="Calibri" w:cs="Calibri"/>
          <w:color w:val="00000A"/>
        </w:rPr>
      </w:pPr>
      <w:r w:rsidRPr="005E04C9">
        <w:rPr>
          <w:rFonts w:ascii="Calibri" w:hAnsi="Calibri" w:cs="Calibri"/>
          <w:bCs/>
          <w:color w:val="00000A"/>
        </w:rPr>
        <w:t xml:space="preserve">dokumentami dotyczącymi </w:t>
      </w:r>
      <w:r w:rsidR="00AD7856">
        <w:rPr>
          <w:rFonts w:ascii="Calibri" w:hAnsi="Calibri" w:cs="Calibri"/>
          <w:bCs/>
          <w:color w:val="00000A"/>
        </w:rPr>
        <w:t xml:space="preserve">procesora </w:t>
      </w:r>
      <w:r w:rsidRPr="005E04C9">
        <w:rPr>
          <w:rFonts w:ascii="Calibri" w:hAnsi="Calibri" w:cs="Calibri"/>
          <w:bCs/>
          <w:color w:val="00000A"/>
        </w:rPr>
        <w:t>serwer</w:t>
      </w:r>
      <w:r w:rsidR="00AD7856">
        <w:rPr>
          <w:rFonts w:ascii="Calibri" w:hAnsi="Calibri" w:cs="Calibri"/>
          <w:bCs/>
          <w:color w:val="00000A"/>
        </w:rPr>
        <w:t>ów pracowni 24-stanowiskowej</w:t>
      </w:r>
      <w:r w:rsidRPr="00AD7856">
        <w:rPr>
          <w:rFonts w:ascii="Calibri" w:hAnsi="Calibri" w:cs="Calibri"/>
          <w:bCs/>
          <w:color w:val="00000A"/>
        </w:rPr>
        <w:t xml:space="preserve">: dokument potwierdzający otrzymanie min. 23 </w:t>
      </w:r>
      <w:r w:rsidR="00AD7856">
        <w:rPr>
          <w:rFonts w:ascii="Calibri" w:hAnsi="Calibri" w:cs="Calibri"/>
          <w:bCs/>
          <w:color w:val="00000A"/>
        </w:rPr>
        <w:t>50</w:t>
      </w:r>
      <w:r w:rsidRPr="00AD7856">
        <w:rPr>
          <w:rFonts w:ascii="Calibri" w:hAnsi="Calibri" w:cs="Calibri"/>
          <w:bCs/>
          <w:color w:val="00000A"/>
        </w:rPr>
        <w:t xml:space="preserve">0 punktów w teście </w:t>
      </w:r>
      <w:proofErr w:type="spellStart"/>
      <w:r w:rsidRPr="00AD7856">
        <w:rPr>
          <w:rFonts w:ascii="Calibri" w:hAnsi="Calibri" w:cs="Calibri"/>
          <w:bCs/>
          <w:color w:val="00000A"/>
        </w:rPr>
        <w:t>PassMark</w:t>
      </w:r>
      <w:proofErr w:type="spellEnd"/>
      <w:r w:rsidRPr="00AD7856">
        <w:rPr>
          <w:rFonts w:ascii="Calibri" w:hAnsi="Calibri" w:cs="Calibri"/>
          <w:bCs/>
          <w:color w:val="00000A"/>
        </w:rPr>
        <w:t xml:space="preserve"> High End </w:t>
      </w:r>
      <w:proofErr w:type="spellStart"/>
      <w:r w:rsidRPr="00AD7856">
        <w:rPr>
          <w:rFonts w:ascii="Calibri" w:hAnsi="Calibri" w:cs="Calibri"/>
          <w:bCs/>
          <w:color w:val="00000A"/>
        </w:rPr>
        <w:t>CPUs</w:t>
      </w:r>
      <w:proofErr w:type="spellEnd"/>
      <w:r w:rsidRPr="00AD7856">
        <w:rPr>
          <w:rFonts w:ascii="Calibri" w:hAnsi="Calibri" w:cs="Calibri"/>
          <w:bCs/>
          <w:color w:val="00000A"/>
        </w:rPr>
        <w:t xml:space="preserve">  </w:t>
      </w:r>
      <w:hyperlink r:id="rId9" w:history="1">
        <w:r w:rsidRPr="00AD7856">
          <w:rPr>
            <w:rStyle w:val="Hipercze"/>
            <w:rFonts w:ascii="Calibri" w:hAnsi="Calibri" w:cs="Calibri"/>
            <w:bCs/>
          </w:rPr>
          <w:t>http://cpubenchmark.net/cpu_list.php</w:t>
        </w:r>
      </w:hyperlink>
      <w:r w:rsidRPr="00AD7856">
        <w:rPr>
          <w:rFonts w:ascii="Calibri" w:hAnsi="Calibri" w:cs="Calibri"/>
          <w:bCs/>
          <w:color w:val="00000A"/>
        </w:rPr>
        <w:t xml:space="preserve"> wraz z chłodzeniem uwzględniającym</w:t>
      </w:r>
      <w:r w:rsidRPr="00AD7856">
        <w:rPr>
          <w:rFonts w:ascii="Calibri" w:hAnsi="Calibri" w:cs="Calibri"/>
          <w:color w:val="00000A"/>
        </w:rPr>
        <w:t xml:space="preserve"> pełną wydajność procesora,</w:t>
      </w:r>
    </w:p>
    <w:p w14:paraId="176CEF5B" w14:textId="393DB803" w:rsidR="00AD7856" w:rsidRPr="00AD7856" w:rsidRDefault="00AD7856" w:rsidP="0053701A">
      <w:pPr>
        <w:pStyle w:val="Akapitzlist"/>
        <w:numPr>
          <w:ilvl w:val="0"/>
          <w:numId w:val="5"/>
        </w:numPr>
        <w:ind w:left="960" w:hanging="360"/>
        <w:jc w:val="both"/>
        <w:rPr>
          <w:rFonts w:ascii="Calibri" w:hAnsi="Calibri" w:cs="Calibri"/>
          <w:color w:val="00000A"/>
        </w:rPr>
      </w:pPr>
      <w:r w:rsidRPr="005E04C9">
        <w:rPr>
          <w:rFonts w:ascii="Calibri" w:hAnsi="Calibri" w:cs="Calibri"/>
          <w:bCs/>
          <w:color w:val="00000A"/>
        </w:rPr>
        <w:t xml:space="preserve">dokumentami dotyczącymi </w:t>
      </w:r>
      <w:r>
        <w:rPr>
          <w:rFonts w:ascii="Calibri" w:hAnsi="Calibri" w:cs="Calibri"/>
          <w:bCs/>
          <w:color w:val="00000A"/>
        </w:rPr>
        <w:t xml:space="preserve">procesora </w:t>
      </w:r>
      <w:r w:rsidRPr="005E04C9">
        <w:rPr>
          <w:rFonts w:ascii="Calibri" w:hAnsi="Calibri" w:cs="Calibri"/>
          <w:bCs/>
          <w:color w:val="00000A"/>
        </w:rPr>
        <w:t>serwer</w:t>
      </w:r>
      <w:r>
        <w:rPr>
          <w:rFonts w:ascii="Calibri" w:hAnsi="Calibri" w:cs="Calibri"/>
          <w:bCs/>
          <w:color w:val="00000A"/>
        </w:rPr>
        <w:t>a pracowni 14-stanowiskowej</w:t>
      </w:r>
      <w:r w:rsidRPr="00AD7856">
        <w:rPr>
          <w:rFonts w:ascii="Calibri" w:hAnsi="Calibri" w:cs="Calibri"/>
          <w:bCs/>
          <w:color w:val="00000A"/>
        </w:rPr>
        <w:t xml:space="preserve">: dokument potwierdzający otrzymanie min. 23 </w:t>
      </w:r>
      <w:r>
        <w:rPr>
          <w:rFonts w:ascii="Calibri" w:hAnsi="Calibri" w:cs="Calibri"/>
          <w:bCs/>
          <w:color w:val="00000A"/>
        </w:rPr>
        <w:t>050</w:t>
      </w:r>
      <w:r w:rsidRPr="00AD7856">
        <w:rPr>
          <w:rFonts w:ascii="Calibri" w:hAnsi="Calibri" w:cs="Calibri"/>
          <w:bCs/>
          <w:color w:val="00000A"/>
        </w:rPr>
        <w:t xml:space="preserve"> punktów w teście </w:t>
      </w:r>
      <w:proofErr w:type="spellStart"/>
      <w:r w:rsidRPr="00AD7856">
        <w:rPr>
          <w:rFonts w:ascii="Calibri" w:hAnsi="Calibri" w:cs="Calibri"/>
          <w:bCs/>
          <w:color w:val="00000A"/>
        </w:rPr>
        <w:t>PassMark</w:t>
      </w:r>
      <w:proofErr w:type="spellEnd"/>
      <w:r w:rsidRPr="00AD7856">
        <w:rPr>
          <w:rFonts w:ascii="Calibri" w:hAnsi="Calibri" w:cs="Calibri"/>
          <w:bCs/>
          <w:color w:val="00000A"/>
        </w:rPr>
        <w:t xml:space="preserve"> High End </w:t>
      </w:r>
      <w:proofErr w:type="spellStart"/>
      <w:r w:rsidRPr="00AD7856">
        <w:rPr>
          <w:rFonts w:ascii="Calibri" w:hAnsi="Calibri" w:cs="Calibri"/>
          <w:bCs/>
          <w:color w:val="00000A"/>
        </w:rPr>
        <w:t>CPUs</w:t>
      </w:r>
      <w:proofErr w:type="spellEnd"/>
      <w:r w:rsidRPr="00AD7856">
        <w:rPr>
          <w:rFonts w:ascii="Calibri" w:hAnsi="Calibri" w:cs="Calibri"/>
          <w:bCs/>
          <w:color w:val="00000A"/>
        </w:rPr>
        <w:t xml:space="preserve">  </w:t>
      </w:r>
      <w:hyperlink r:id="rId10" w:history="1">
        <w:r w:rsidRPr="00AD7856">
          <w:rPr>
            <w:rStyle w:val="Hipercze"/>
            <w:rFonts w:ascii="Calibri" w:hAnsi="Calibri" w:cs="Calibri"/>
            <w:bCs/>
          </w:rPr>
          <w:t>http://cpubenchmark.net/cpu_list.php</w:t>
        </w:r>
      </w:hyperlink>
      <w:r w:rsidRPr="00AD7856">
        <w:rPr>
          <w:rFonts w:ascii="Calibri" w:hAnsi="Calibri" w:cs="Calibri"/>
          <w:bCs/>
          <w:color w:val="00000A"/>
        </w:rPr>
        <w:t xml:space="preserve"> wraz z chłodzeniem uwzględniającym</w:t>
      </w:r>
      <w:r w:rsidRPr="00AD7856">
        <w:rPr>
          <w:rFonts w:ascii="Calibri" w:hAnsi="Calibri" w:cs="Calibri"/>
          <w:color w:val="00000A"/>
        </w:rPr>
        <w:t xml:space="preserve"> pełną wydajność procesora,</w:t>
      </w:r>
    </w:p>
    <w:p w14:paraId="25BEC279" w14:textId="77777777" w:rsidR="008770EF" w:rsidRPr="005E04C9" w:rsidRDefault="008770EF">
      <w:pPr>
        <w:pStyle w:val="Akapitzlist"/>
        <w:numPr>
          <w:ilvl w:val="0"/>
          <w:numId w:val="5"/>
        </w:numPr>
        <w:ind w:left="960" w:hanging="360"/>
        <w:jc w:val="both"/>
        <w:rPr>
          <w:rFonts w:ascii="Calibri" w:hAnsi="Calibri" w:cs="Calibri"/>
        </w:rPr>
      </w:pPr>
      <w:r w:rsidRPr="005E04C9">
        <w:rPr>
          <w:rFonts w:ascii="Calibri" w:hAnsi="Calibri" w:cs="Calibri"/>
          <w:bCs/>
          <w:color w:val="00000A"/>
        </w:rPr>
        <w:t>dokumentami dotyczącymi jednostki centralnej nauczyciela:</w:t>
      </w:r>
      <w:r w:rsidRPr="005E04C9">
        <w:rPr>
          <w:rFonts w:ascii="Calibri" w:hAnsi="Calibri" w:cs="Calibri"/>
        </w:rPr>
        <w:t xml:space="preserve">  </w:t>
      </w:r>
    </w:p>
    <w:p w14:paraId="22376AA2" w14:textId="6767685A" w:rsidR="008770EF" w:rsidRPr="005E04C9" w:rsidRDefault="008770EF">
      <w:pPr>
        <w:pStyle w:val="Akapitzlist"/>
        <w:numPr>
          <w:ilvl w:val="0"/>
          <w:numId w:val="6"/>
        </w:numPr>
        <w:ind w:left="1276" w:hanging="283"/>
        <w:jc w:val="both"/>
        <w:rPr>
          <w:rFonts w:ascii="Calibri" w:hAnsi="Calibri" w:cs="Calibri"/>
        </w:rPr>
      </w:pPr>
      <w:r w:rsidRPr="005E04C9">
        <w:rPr>
          <w:rFonts w:ascii="Calibri" w:hAnsi="Calibri" w:cs="Calibri"/>
        </w:rPr>
        <w:lastRenderedPageBreak/>
        <w:t xml:space="preserve">dokumentem potwierdzający otrzymanie, przez procesor wielordzeniowy, w teście </w:t>
      </w:r>
      <w:proofErr w:type="spellStart"/>
      <w:r w:rsidRPr="005E04C9">
        <w:rPr>
          <w:rFonts w:ascii="Calibri" w:hAnsi="Calibri" w:cs="Calibri"/>
        </w:rPr>
        <w:t>PassMark</w:t>
      </w:r>
      <w:proofErr w:type="spellEnd"/>
      <w:r w:rsidRPr="005E04C9">
        <w:rPr>
          <w:rFonts w:ascii="Calibri" w:hAnsi="Calibri" w:cs="Calibri"/>
        </w:rPr>
        <w:t xml:space="preserve"> CPU Mark wynik min. </w:t>
      </w:r>
      <w:r w:rsidR="0053701A">
        <w:rPr>
          <w:rFonts w:ascii="Calibri" w:hAnsi="Calibri" w:cs="Calibri"/>
        </w:rPr>
        <w:t>7 300</w:t>
      </w:r>
      <w:r w:rsidRPr="005E04C9">
        <w:rPr>
          <w:rFonts w:ascii="Calibri" w:hAnsi="Calibri" w:cs="Calibri"/>
        </w:rPr>
        <w:t xml:space="preserve"> punktów według wyników ze strony </w:t>
      </w:r>
      <w:hyperlink r:id="rId11" w:history="1">
        <w:r w:rsidRPr="005E04C9">
          <w:rPr>
            <w:rStyle w:val="Hipercze"/>
            <w:rFonts w:ascii="Calibri" w:hAnsi="Calibri" w:cs="Calibri"/>
          </w:rPr>
          <w:t>https://www.cpubenchmark.net</w:t>
        </w:r>
      </w:hyperlink>
      <w:r w:rsidRPr="005E04C9">
        <w:rPr>
          <w:rFonts w:ascii="Calibri" w:hAnsi="Calibri" w:cs="Calibri"/>
        </w:rPr>
        <w:t xml:space="preserve">, </w:t>
      </w:r>
    </w:p>
    <w:p w14:paraId="55900456" w14:textId="77777777" w:rsidR="008770EF" w:rsidRPr="005E04C9" w:rsidRDefault="008770EF">
      <w:pPr>
        <w:pStyle w:val="Akapitzlist"/>
        <w:numPr>
          <w:ilvl w:val="0"/>
          <w:numId w:val="6"/>
        </w:numPr>
        <w:ind w:left="1276" w:hanging="283"/>
        <w:jc w:val="both"/>
        <w:rPr>
          <w:rFonts w:ascii="Calibri" w:hAnsi="Calibri" w:cs="Calibri"/>
          <w:bCs/>
        </w:rPr>
      </w:pPr>
      <w:r w:rsidRPr="005E04C9">
        <w:rPr>
          <w:rFonts w:ascii="Calibri" w:hAnsi="Calibri" w:cs="Calibri"/>
          <w:bCs/>
        </w:rPr>
        <w:t>certyfikatem zgodności z normą 50001 lub równoważną,</w:t>
      </w:r>
    </w:p>
    <w:p w14:paraId="43E33444" w14:textId="77777777" w:rsidR="008770EF" w:rsidRPr="005E04C9" w:rsidRDefault="008770EF">
      <w:pPr>
        <w:pStyle w:val="Akapitzlist"/>
        <w:numPr>
          <w:ilvl w:val="0"/>
          <w:numId w:val="6"/>
        </w:numPr>
        <w:ind w:left="1276" w:hanging="283"/>
        <w:jc w:val="both"/>
        <w:rPr>
          <w:rFonts w:ascii="Calibri" w:hAnsi="Calibri" w:cs="Calibri"/>
          <w:bCs/>
        </w:rPr>
      </w:pPr>
      <w:r w:rsidRPr="005E04C9">
        <w:rPr>
          <w:rFonts w:ascii="Calibri" w:hAnsi="Calibri" w:cs="Calibri"/>
        </w:rPr>
        <w:t>certyfikatem TCO lub równoważnym.</w:t>
      </w:r>
    </w:p>
    <w:p w14:paraId="7E58E1CD" w14:textId="77777777" w:rsidR="008770EF" w:rsidRPr="005E04C9" w:rsidRDefault="008770EF" w:rsidP="0053701A">
      <w:pPr>
        <w:pStyle w:val="Akapitzlist"/>
        <w:numPr>
          <w:ilvl w:val="0"/>
          <w:numId w:val="5"/>
        </w:numPr>
        <w:ind w:left="960" w:hanging="360"/>
        <w:jc w:val="both"/>
        <w:rPr>
          <w:rFonts w:ascii="Calibri" w:hAnsi="Calibri" w:cs="Calibri"/>
        </w:rPr>
      </w:pPr>
      <w:r w:rsidRPr="005E04C9">
        <w:rPr>
          <w:rFonts w:ascii="Calibri" w:hAnsi="Calibri" w:cs="Calibri"/>
          <w:bCs/>
          <w:color w:val="00000A"/>
        </w:rPr>
        <w:t>instrukcjami</w:t>
      </w:r>
      <w:r w:rsidRPr="005E04C9">
        <w:rPr>
          <w:rFonts w:ascii="Calibri" w:hAnsi="Calibri" w:cs="Calibri"/>
        </w:rPr>
        <w:t xml:space="preserve"> obsługi w języku polskim, </w:t>
      </w:r>
    </w:p>
    <w:p w14:paraId="6F83181C" w14:textId="077741A1" w:rsidR="008770EF" w:rsidRPr="005A4799" w:rsidRDefault="008770EF" w:rsidP="0053701A">
      <w:pPr>
        <w:pStyle w:val="Akapitzlist"/>
        <w:numPr>
          <w:ilvl w:val="0"/>
          <w:numId w:val="5"/>
        </w:numPr>
        <w:ind w:left="960" w:hanging="360"/>
        <w:jc w:val="both"/>
        <w:rPr>
          <w:rFonts w:ascii="Calibri" w:hAnsi="Calibri" w:cs="Calibri"/>
        </w:rPr>
      </w:pPr>
      <w:r w:rsidRPr="005E04C9">
        <w:rPr>
          <w:rFonts w:ascii="Calibri" w:hAnsi="Calibri" w:cs="Calibri"/>
          <w:bCs/>
          <w:color w:val="00000A"/>
        </w:rPr>
        <w:t>licencjami zainstalowanego oprogramowania wraz z dokumentami potwierdzającymi ich legalność</w:t>
      </w:r>
      <w:r w:rsidR="005A4799">
        <w:rPr>
          <w:rFonts w:ascii="Calibri" w:hAnsi="Calibri" w:cs="Calibri"/>
          <w:bCs/>
          <w:color w:val="00000A"/>
        </w:rPr>
        <w:t>”.</w:t>
      </w:r>
    </w:p>
    <w:p w14:paraId="39F3D313" w14:textId="59F5522C" w:rsidR="008770EF" w:rsidRDefault="008770EF" w:rsidP="001F6B30">
      <w:pPr>
        <w:ind w:firstLine="708"/>
        <w:jc w:val="both"/>
        <w:rPr>
          <w:rFonts w:asciiTheme="minorHAnsi" w:hAnsiTheme="minorHAnsi" w:cstheme="minorHAnsi"/>
        </w:rPr>
      </w:pPr>
    </w:p>
    <w:p w14:paraId="34DF21E6" w14:textId="2F71C0FD" w:rsidR="009F23A9" w:rsidRDefault="009F23A9">
      <w:pPr>
        <w:pStyle w:val="Akapitzlist"/>
        <w:numPr>
          <w:ilvl w:val="0"/>
          <w:numId w:val="8"/>
        </w:numPr>
        <w:ind w:left="0" w:hanging="284"/>
        <w:jc w:val="both"/>
        <w:rPr>
          <w:rFonts w:asciiTheme="minorHAnsi" w:hAnsiTheme="minorHAnsi" w:cstheme="minorHAnsi"/>
        </w:rPr>
      </w:pPr>
      <w:r w:rsidRPr="009F23A9">
        <w:rPr>
          <w:rFonts w:asciiTheme="minorHAnsi" w:hAnsiTheme="minorHAnsi" w:cstheme="minorHAnsi"/>
        </w:rPr>
        <w:t xml:space="preserve">Zamawiający, na podstawie art. 286 ust. 1 ustawy </w:t>
      </w:r>
      <w:proofErr w:type="spellStart"/>
      <w:r w:rsidRPr="009F23A9">
        <w:rPr>
          <w:rFonts w:asciiTheme="minorHAnsi" w:hAnsiTheme="minorHAnsi" w:cstheme="minorHAnsi"/>
        </w:rPr>
        <w:t>Pzp</w:t>
      </w:r>
      <w:proofErr w:type="spellEnd"/>
      <w:r w:rsidRPr="009F23A9">
        <w:rPr>
          <w:rFonts w:asciiTheme="minorHAnsi" w:hAnsiTheme="minorHAnsi" w:cstheme="minorHAnsi"/>
        </w:rPr>
        <w:t xml:space="preserve">, wprowadza zmianę treści SWZ, polegającą na zmianie </w:t>
      </w:r>
      <w:r w:rsidRPr="00A316B7">
        <w:rPr>
          <w:rFonts w:asciiTheme="minorHAnsi" w:hAnsiTheme="minorHAnsi" w:cstheme="minorHAnsi"/>
        </w:rPr>
        <w:t>załącznik</w:t>
      </w:r>
      <w:r>
        <w:rPr>
          <w:rFonts w:asciiTheme="minorHAnsi" w:hAnsiTheme="minorHAnsi" w:cstheme="minorHAnsi"/>
        </w:rPr>
        <w:t>a</w:t>
      </w:r>
      <w:r w:rsidRPr="00A316B7">
        <w:rPr>
          <w:rFonts w:asciiTheme="minorHAnsi" w:hAnsiTheme="minorHAnsi" w:cstheme="minorHAnsi"/>
        </w:rPr>
        <w:t xml:space="preserve"> nr 1 do SWZ, dział I (pracownie 24-stanowiskowe), poz. nr </w:t>
      </w:r>
      <w:r>
        <w:rPr>
          <w:rFonts w:asciiTheme="minorHAnsi" w:hAnsiTheme="minorHAnsi" w:cstheme="minorHAnsi"/>
        </w:rPr>
        <w:t>5 i nr 6</w:t>
      </w:r>
      <w:r w:rsidRPr="00A316B7">
        <w:rPr>
          <w:rFonts w:asciiTheme="minorHAnsi" w:hAnsiTheme="minorHAnsi" w:cstheme="minorHAnsi"/>
        </w:rPr>
        <w:t xml:space="preserve"> tabeli, kolumna „nazwa urządzenia – minimalne wymagania”</w:t>
      </w:r>
      <w:r>
        <w:rPr>
          <w:rFonts w:asciiTheme="minorHAnsi" w:hAnsiTheme="minorHAnsi" w:cstheme="minorHAnsi"/>
        </w:rPr>
        <w:t xml:space="preserve"> oraz dział II (pracownia </w:t>
      </w:r>
      <w:r w:rsidR="0053701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14-stanowiskowa), poz. nr 5 i 6 tabeli, kolumna „nazwa urządzenia – minimalne wymagania”</w:t>
      </w:r>
      <w:r w:rsidRPr="00A316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poprzez uzupełnienie opisu o poniższy parametr</w:t>
      </w:r>
      <w:r w:rsidRPr="00A316B7">
        <w:rPr>
          <w:rFonts w:asciiTheme="minorHAnsi" w:hAnsiTheme="minorHAnsi" w:cstheme="minorHAnsi"/>
        </w:rPr>
        <w:t>:</w:t>
      </w:r>
    </w:p>
    <w:p w14:paraId="335E4CC2" w14:textId="11888DBF" w:rsidR="008770EF" w:rsidRDefault="009F23A9" w:rsidP="006E43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„Urządzenie o odpowiedniej trwałości dostosowanej do użytkowania związanego z wykorzystaniem przez uczniów w pracowni informatycznej szkoły podstawowej”.</w:t>
      </w:r>
    </w:p>
    <w:p w14:paraId="3EB291C8" w14:textId="77777777" w:rsidR="009F23A9" w:rsidRPr="009F23A9" w:rsidRDefault="009F23A9" w:rsidP="009F23A9">
      <w:pPr>
        <w:ind w:left="426"/>
        <w:jc w:val="both"/>
        <w:rPr>
          <w:rFonts w:asciiTheme="minorHAnsi" w:hAnsiTheme="minorHAnsi" w:cstheme="minorHAnsi"/>
        </w:rPr>
      </w:pPr>
    </w:p>
    <w:p w14:paraId="5892C7D5" w14:textId="3188ED2D" w:rsidR="008770EF" w:rsidRDefault="008770EF" w:rsidP="001F6B30">
      <w:pPr>
        <w:ind w:firstLine="708"/>
        <w:jc w:val="both"/>
        <w:rPr>
          <w:rFonts w:asciiTheme="minorHAnsi" w:hAnsiTheme="minorHAnsi" w:cstheme="minorHAnsi"/>
        </w:rPr>
      </w:pPr>
    </w:p>
    <w:p w14:paraId="5A8C6E96" w14:textId="2917EE36" w:rsidR="005E04C9" w:rsidRPr="005A4799" w:rsidRDefault="005E04C9">
      <w:pPr>
        <w:pStyle w:val="Akapitzlist"/>
        <w:numPr>
          <w:ilvl w:val="0"/>
          <w:numId w:val="8"/>
        </w:numPr>
        <w:ind w:left="0" w:hanging="284"/>
        <w:jc w:val="both"/>
        <w:rPr>
          <w:rFonts w:asciiTheme="minorHAnsi" w:hAnsiTheme="minorHAnsi" w:cstheme="minorHAnsi"/>
          <w:b/>
          <w:bCs/>
          <w:u w:val="single"/>
        </w:rPr>
      </w:pPr>
      <w:r w:rsidRPr="005A4799">
        <w:rPr>
          <w:rFonts w:asciiTheme="minorHAnsi" w:hAnsiTheme="minorHAnsi" w:cstheme="minorHAnsi"/>
        </w:rPr>
        <w:t>Zamawiający, na podstawie art. 28</w:t>
      </w:r>
      <w:r w:rsidR="00F5221C">
        <w:rPr>
          <w:rFonts w:asciiTheme="minorHAnsi" w:hAnsiTheme="minorHAnsi" w:cstheme="minorHAnsi"/>
        </w:rPr>
        <w:t>6</w:t>
      </w:r>
      <w:r w:rsidRPr="005A4799">
        <w:rPr>
          <w:rFonts w:asciiTheme="minorHAnsi" w:hAnsiTheme="minorHAnsi" w:cstheme="minorHAnsi"/>
        </w:rPr>
        <w:t xml:space="preserve"> ust. </w:t>
      </w:r>
      <w:r w:rsidR="00F5221C">
        <w:rPr>
          <w:rFonts w:asciiTheme="minorHAnsi" w:hAnsiTheme="minorHAnsi" w:cstheme="minorHAnsi"/>
        </w:rPr>
        <w:t>3</w:t>
      </w:r>
      <w:r w:rsidRPr="005A4799">
        <w:rPr>
          <w:rFonts w:asciiTheme="minorHAnsi" w:hAnsiTheme="minorHAnsi" w:cstheme="minorHAnsi"/>
        </w:rPr>
        <w:t xml:space="preserve"> ustawy z dnia 11 września 2019 r. Prawo zamówień publicznych (tekst jedn. Dz. U. z 2022 r., poz. 1710 ze zm.), przedłuża termin składania ofert</w:t>
      </w:r>
      <w:r w:rsidRPr="005A4799">
        <w:rPr>
          <w:rFonts w:asciiTheme="minorHAnsi" w:hAnsiTheme="minorHAnsi" w:cstheme="minorHAnsi"/>
          <w:b/>
          <w:bCs/>
        </w:rPr>
        <w:t xml:space="preserve"> </w:t>
      </w:r>
      <w:r w:rsidRPr="005A4799">
        <w:rPr>
          <w:rFonts w:asciiTheme="minorHAnsi" w:hAnsiTheme="minorHAnsi" w:cstheme="minorHAnsi"/>
          <w:b/>
          <w:bCs/>
          <w:u w:val="single"/>
        </w:rPr>
        <w:t>do dnia 1</w:t>
      </w:r>
      <w:r w:rsidR="005A4799" w:rsidRPr="005A4799">
        <w:rPr>
          <w:rFonts w:asciiTheme="minorHAnsi" w:hAnsiTheme="minorHAnsi" w:cstheme="minorHAnsi"/>
          <w:b/>
          <w:bCs/>
          <w:u w:val="single"/>
        </w:rPr>
        <w:t>9</w:t>
      </w:r>
      <w:r w:rsidRPr="005A4799">
        <w:rPr>
          <w:rFonts w:asciiTheme="minorHAnsi" w:hAnsiTheme="minorHAnsi" w:cstheme="minorHAnsi"/>
          <w:b/>
          <w:bCs/>
          <w:u w:val="single"/>
        </w:rPr>
        <w:t>.12.2022 r. do godziny 10:00.</w:t>
      </w:r>
    </w:p>
    <w:p w14:paraId="587B5FC2" w14:textId="77777777" w:rsidR="005E04C9" w:rsidRPr="005A4799" w:rsidRDefault="005E04C9" w:rsidP="005E04C9">
      <w:pPr>
        <w:jc w:val="both"/>
        <w:rPr>
          <w:b/>
          <w:bCs/>
        </w:rPr>
      </w:pPr>
    </w:p>
    <w:p w14:paraId="10158B91" w14:textId="77777777" w:rsidR="005E04C9" w:rsidRPr="005A4799" w:rsidRDefault="005E04C9" w:rsidP="006E436F">
      <w:pPr>
        <w:jc w:val="both"/>
        <w:rPr>
          <w:rFonts w:asciiTheme="minorHAnsi" w:hAnsiTheme="minorHAnsi" w:cstheme="minorHAnsi"/>
        </w:rPr>
      </w:pPr>
      <w:r w:rsidRPr="005A4799">
        <w:rPr>
          <w:rFonts w:asciiTheme="minorHAnsi" w:hAnsiTheme="minorHAnsi" w:cstheme="minorHAnsi"/>
        </w:rPr>
        <w:t>W związku z powyższym zmianie ulegają:</w:t>
      </w:r>
    </w:p>
    <w:p w14:paraId="2597F758" w14:textId="77777777" w:rsidR="005E04C9" w:rsidRPr="005A4799" w:rsidRDefault="005E04C9" w:rsidP="005E04C9">
      <w:pPr>
        <w:ind w:left="426"/>
        <w:jc w:val="both"/>
        <w:rPr>
          <w:rFonts w:asciiTheme="minorHAnsi" w:hAnsiTheme="minorHAnsi" w:cstheme="minorHAnsi"/>
        </w:rPr>
      </w:pPr>
    </w:p>
    <w:p w14:paraId="51F8B140" w14:textId="77777777" w:rsidR="005E04C9" w:rsidRPr="005A4799" w:rsidRDefault="005E04C9" w:rsidP="006E436F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A4799">
        <w:rPr>
          <w:rFonts w:asciiTheme="minorHAnsi" w:hAnsiTheme="minorHAnsi" w:cstheme="minorHAnsi"/>
          <w:b/>
          <w:bCs/>
        </w:rPr>
        <w:t xml:space="preserve">Dział XIV ust. 1 SWZ </w:t>
      </w:r>
      <w:r w:rsidRPr="005A4799">
        <w:rPr>
          <w:rFonts w:asciiTheme="minorHAnsi" w:hAnsiTheme="minorHAnsi" w:cstheme="minorHAnsi"/>
        </w:rPr>
        <w:t>w następujący sposób:</w:t>
      </w:r>
    </w:p>
    <w:p w14:paraId="4F1AF0F0" w14:textId="0D18A7BC" w:rsidR="005E04C9" w:rsidRPr="00233F98" w:rsidRDefault="005E04C9" w:rsidP="006E436F">
      <w:pPr>
        <w:suppressAutoHyphens/>
        <w:ind w:left="2268" w:hanging="1984"/>
        <w:jc w:val="both"/>
        <w:rPr>
          <w:rFonts w:asciiTheme="minorHAnsi" w:hAnsiTheme="minorHAnsi" w:cstheme="minorHAnsi"/>
        </w:rPr>
      </w:pPr>
      <w:r w:rsidRPr="00233F98">
        <w:rPr>
          <w:rFonts w:asciiTheme="minorHAnsi" w:hAnsiTheme="minorHAnsi" w:cstheme="minorHAnsi"/>
          <w:b/>
          <w:bCs/>
        </w:rPr>
        <w:t xml:space="preserve">Treść pierwotna: </w:t>
      </w:r>
      <w:r w:rsidRPr="00233F98">
        <w:rPr>
          <w:rFonts w:asciiTheme="minorHAnsi" w:hAnsiTheme="minorHAnsi" w:cstheme="minorHAnsi"/>
          <w:bCs/>
        </w:rPr>
        <w:t>Wykonawca będzie związany ofertą do dnia</w:t>
      </w:r>
      <w:r w:rsidRPr="00233F98">
        <w:rPr>
          <w:rFonts w:asciiTheme="minorHAnsi" w:hAnsiTheme="minorHAnsi" w:cstheme="minorHAnsi"/>
          <w:b/>
        </w:rPr>
        <w:t xml:space="preserve"> </w:t>
      </w:r>
      <w:r w:rsidR="005A4799" w:rsidRPr="00233F98">
        <w:rPr>
          <w:rFonts w:asciiTheme="minorHAnsi" w:hAnsiTheme="minorHAnsi" w:cstheme="minorHAnsi"/>
          <w:b/>
        </w:rPr>
        <w:t>13</w:t>
      </w:r>
      <w:r w:rsidRPr="00233F98">
        <w:rPr>
          <w:rFonts w:asciiTheme="minorHAnsi" w:hAnsiTheme="minorHAnsi" w:cstheme="minorHAnsi"/>
          <w:b/>
        </w:rPr>
        <w:t>.01.2023 r.</w:t>
      </w:r>
    </w:p>
    <w:p w14:paraId="579A06B8" w14:textId="465694FE" w:rsidR="005E04C9" w:rsidRPr="00233F98" w:rsidRDefault="005E04C9" w:rsidP="006E436F">
      <w:pPr>
        <w:suppressAutoHyphens/>
        <w:ind w:left="2268" w:hanging="1984"/>
        <w:jc w:val="both"/>
        <w:rPr>
          <w:rFonts w:asciiTheme="minorHAnsi" w:hAnsiTheme="minorHAnsi" w:cstheme="minorHAnsi"/>
        </w:rPr>
      </w:pPr>
      <w:r w:rsidRPr="00233F98">
        <w:rPr>
          <w:rFonts w:asciiTheme="minorHAnsi" w:hAnsiTheme="minorHAnsi" w:cstheme="minorHAnsi"/>
          <w:b/>
          <w:bCs/>
        </w:rPr>
        <w:t xml:space="preserve">Treść aktualna: </w:t>
      </w:r>
      <w:r w:rsidRPr="00233F98">
        <w:rPr>
          <w:rFonts w:asciiTheme="minorHAnsi" w:hAnsiTheme="minorHAnsi" w:cstheme="minorHAnsi"/>
          <w:bCs/>
        </w:rPr>
        <w:t>Wykonawca będzie związany ofertą do dnia</w:t>
      </w:r>
      <w:r w:rsidRPr="00233F98">
        <w:rPr>
          <w:rFonts w:asciiTheme="minorHAnsi" w:hAnsiTheme="minorHAnsi" w:cstheme="minorHAnsi"/>
          <w:b/>
        </w:rPr>
        <w:t xml:space="preserve"> 1</w:t>
      </w:r>
      <w:r w:rsidR="00233F98" w:rsidRPr="00233F98">
        <w:rPr>
          <w:rFonts w:asciiTheme="minorHAnsi" w:hAnsiTheme="minorHAnsi" w:cstheme="minorHAnsi"/>
          <w:b/>
        </w:rPr>
        <w:t>8</w:t>
      </w:r>
      <w:r w:rsidRPr="00233F98">
        <w:rPr>
          <w:rFonts w:asciiTheme="minorHAnsi" w:hAnsiTheme="minorHAnsi" w:cstheme="minorHAnsi"/>
          <w:b/>
        </w:rPr>
        <w:t>.01.2023 r.</w:t>
      </w:r>
    </w:p>
    <w:p w14:paraId="4B00B163" w14:textId="77777777" w:rsidR="005E04C9" w:rsidRPr="00233F98" w:rsidRDefault="005E04C9" w:rsidP="005E04C9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</w:rPr>
      </w:pPr>
    </w:p>
    <w:p w14:paraId="74A1F60F" w14:textId="77777777" w:rsidR="005E04C9" w:rsidRPr="00233F98" w:rsidRDefault="005E04C9" w:rsidP="006E436F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233F98">
        <w:rPr>
          <w:rFonts w:asciiTheme="minorHAnsi" w:hAnsiTheme="minorHAnsi" w:cstheme="minorHAnsi"/>
          <w:b/>
          <w:bCs/>
        </w:rPr>
        <w:t xml:space="preserve">Dział XV ust. 1 SWZ </w:t>
      </w:r>
      <w:r w:rsidRPr="00233F98">
        <w:rPr>
          <w:rFonts w:asciiTheme="minorHAnsi" w:hAnsiTheme="minorHAnsi" w:cstheme="minorHAnsi"/>
        </w:rPr>
        <w:t>w następujący sposób</w:t>
      </w:r>
      <w:r w:rsidRPr="00233F98">
        <w:rPr>
          <w:rFonts w:asciiTheme="minorHAnsi" w:hAnsiTheme="minorHAnsi" w:cstheme="minorHAnsi"/>
          <w:b/>
          <w:bCs/>
        </w:rPr>
        <w:t>:</w:t>
      </w:r>
    </w:p>
    <w:p w14:paraId="5F98E674" w14:textId="085BE60A" w:rsidR="005E04C9" w:rsidRPr="00233F98" w:rsidRDefault="005E04C9" w:rsidP="006E436F">
      <w:pPr>
        <w:pStyle w:val="Akapitzlist"/>
        <w:shd w:val="clear" w:color="auto" w:fill="FFFFFF"/>
        <w:ind w:left="1985" w:hanging="1701"/>
        <w:jc w:val="both"/>
        <w:rPr>
          <w:rFonts w:asciiTheme="minorHAnsi" w:hAnsiTheme="minorHAnsi" w:cstheme="minorHAnsi"/>
          <w:b/>
          <w:bCs/>
        </w:rPr>
      </w:pPr>
      <w:r w:rsidRPr="00233F98">
        <w:rPr>
          <w:rFonts w:asciiTheme="minorHAnsi" w:hAnsiTheme="minorHAnsi" w:cstheme="minorHAnsi"/>
          <w:b/>
          <w:bCs/>
        </w:rPr>
        <w:t xml:space="preserve">Treść pierwotna: </w:t>
      </w:r>
      <w:r w:rsidRPr="00233F98">
        <w:rPr>
          <w:rFonts w:asciiTheme="minorHAnsi" w:hAnsiTheme="minorHAnsi" w:cstheme="minorHAnsi"/>
        </w:rPr>
        <w:t xml:space="preserve">Ofertę należy złożyć przez </w:t>
      </w:r>
      <w:proofErr w:type="spellStart"/>
      <w:r w:rsidRPr="00233F98">
        <w:rPr>
          <w:rFonts w:asciiTheme="minorHAnsi" w:hAnsiTheme="minorHAnsi" w:cstheme="minorHAnsi"/>
        </w:rPr>
        <w:t>miniPortal</w:t>
      </w:r>
      <w:proofErr w:type="spellEnd"/>
      <w:r w:rsidRPr="00233F98">
        <w:rPr>
          <w:rFonts w:asciiTheme="minorHAnsi" w:hAnsiTheme="minorHAnsi" w:cstheme="minorHAnsi"/>
        </w:rPr>
        <w:t xml:space="preserve"> za pośrednictwem </w:t>
      </w:r>
      <w:proofErr w:type="spellStart"/>
      <w:r w:rsidRPr="00233F98">
        <w:rPr>
          <w:rFonts w:asciiTheme="minorHAnsi" w:hAnsiTheme="minorHAnsi" w:cstheme="minorHAnsi"/>
        </w:rPr>
        <w:t>ePuap</w:t>
      </w:r>
      <w:proofErr w:type="spellEnd"/>
      <w:r w:rsidRPr="00233F98">
        <w:rPr>
          <w:rFonts w:asciiTheme="minorHAnsi" w:hAnsiTheme="minorHAnsi" w:cstheme="minorHAnsi"/>
        </w:rPr>
        <w:t xml:space="preserve"> do dnia </w:t>
      </w:r>
      <w:r w:rsidR="00233F98" w:rsidRPr="00233F98">
        <w:rPr>
          <w:rFonts w:asciiTheme="minorHAnsi" w:hAnsiTheme="minorHAnsi" w:cstheme="minorHAnsi"/>
          <w:b/>
          <w:bCs/>
        </w:rPr>
        <w:t>15</w:t>
      </w:r>
      <w:r w:rsidRPr="00233F98">
        <w:rPr>
          <w:rFonts w:asciiTheme="minorHAnsi" w:hAnsiTheme="minorHAnsi" w:cstheme="minorHAnsi"/>
          <w:b/>
          <w:bCs/>
        </w:rPr>
        <w:t>.12.2022 r. godz. 10:00.</w:t>
      </w:r>
    </w:p>
    <w:p w14:paraId="07CDE961" w14:textId="0EDDB40B" w:rsidR="005E04C9" w:rsidRPr="00233F98" w:rsidRDefault="005E04C9" w:rsidP="006E436F">
      <w:pPr>
        <w:pStyle w:val="Akapitzlist"/>
        <w:shd w:val="clear" w:color="auto" w:fill="FFFFFF"/>
        <w:ind w:left="1985" w:hanging="1701"/>
        <w:jc w:val="both"/>
        <w:rPr>
          <w:rFonts w:asciiTheme="minorHAnsi" w:hAnsiTheme="minorHAnsi" w:cstheme="minorHAnsi"/>
          <w:b/>
          <w:bCs/>
        </w:rPr>
      </w:pPr>
      <w:r w:rsidRPr="00233F98">
        <w:rPr>
          <w:rFonts w:asciiTheme="minorHAnsi" w:hAnsiTheme="minorHAnsi" w:cstheme="minorHAnsi"/>
          <w:b/>
          <w:bCs/>
        </w:rPr>
        <w:t>Treść aktualna:</w:t>
      </w:r>
      <w:r w:rsidRPr="00233F98">
        <w:rPr>
          <w:rFonts w:asciiTheme="minorHAnsi" w:hAnsiTheme="minorHAnsi" w:cstheme="minorHAnsi"/>
        </w:rPr>
        <w:t xml:space="preserve"> Ofertę należy złożyć przez </w:t>
      </w:r>
      <w:proofErr w:type="spellStart"/>
      <w:r w:rsidRPr="00233F98">
        <w:rPr>
          <w:rFonts w:asciiTheme="minorHAnsi" w:hAnsiTheme="minorHAnsi" w:cstheme="minorHAnsi"/>
        </w:rPr>
        <w:t>miniPortal</w:t>
      </w:r>
      <w:proofErr w:type="spellEnd"/>
      <w:r w:rsidRPr="00233F98">
        <w:rPr>
          <w:rFonts w:asciiTheme="minorHAnsi" w:hAnsiTheme="minorHAnsi" w:cstheme="minorHAnsi"/>
        </w:rPr>
        <w:t xml:space="preserve"> za pośrednictwem </w:t>
      </w:r>
      <w:proofErr w:type="spellStart"/>
      <w:r w:rsidRPr="00233F98">
        <w:rPr>
          <w:rFonts w:asciiTheme="minorHAnsi" w:hAnsiTheme="minorHAnsi" w:cstheme="minorHAnsi"/>
        </w:rPr>
        <w:t>ePuap</w:t>
      </w:r>
      <w:proofErr w:type="spellEnd"/>
      <w:r w:rsidRPr="00233F98">
        <w:rPr>
          <w:rFonts w:asciiTheme="minorHAnsi" w:hAnsiTheme="minorHAnsi" w:cstheme="minorHAnsi"/>
        </w:rPr>
        <w:t xml:space="preserve"> do dnia </w:t>
      </w:r>
      <w:r w:rsidRPr="00233F98">
        <w:rPr>
          <w:rFonts w:asciiTheme="minorHAnsi" w:hAnsiTheme="minorHAnsi" w:cstheme="minorHAnsi"/>
          <w:b/>
          <w:bCs/>
        </w:rPr>
        <w:t>1</w:t>
      </w:r>
      <w:r w:rsidR="00233F98" w:rsidRPr="00233F98">
        <w:rPr>
          <w:rFonts w:asciiTheme="minorHAnsi" w:hAnsiTheme="minorHAnsi" w:cstheme="minorHAnsi"/>
          <w:b/>
          <w:bCs/>
        </w:rPr>
        <w:t>9</w:t>
      </w:r>
      <w:r w:rsidRPr="00233F98">
        <w:rPr>
          <w:rFonts w:asciiTheme="minorHAnsi" w:hAnsiTheme="minorHAnsi" w:cstheme="minorHAnsi"/>
          <w:b/>
          <w:bCs/>
        </w:rPr>
        <w:t>.12.2022 r. godz. 10:00.</w:t>
      </w:r>
    </w:p>
    <w:p w14:paraId="017EDDAC" w14:textId="77777777" w:rsidR="005E04C9" w:rsidRPr="00233F98" w:rsidRDefault="005E04C9" w:rsidP="005E04C9">
      <w:pPr>
        <w:pStyle w:val="Akapitzlist"/>
        <w:shd w:val="clear" w:color="auto" w:fill="FFFFFF"/>
        <w:ind w:left="2268" w:hanging="1842"/>
        <w:jc w:val="both"/>
        <w:rPr>
          <w:rFonts w:asciiTheme="minorHAnsi" w:hAnsiTheme="minorHAnsi" w:cstheme="minorHAnsi"/>
          <w:b/>
          <w:bCs/>
        </w:rPr>
      </w:pPr>
    </w:p>
    <w:p w14:paraId="7B0AC222" w14:textId="77777777" w:rsidR="005E04C9" w:rsidRPr="00233F98" w:rsidRDefault="005E04C9" w:rsidP="006E436F">
      <w:pPr>
        <w:pStyle w:val="Akapitzlist"/>
        <w:numPr>
          <w:ilvl w:val="1"/>
          <w:numId w:val="1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233F98">
        <w:rPr>
          <w:rFonts w:asciiTheme="minorHAnsi" w:hAnsiTheme="minorHAnsi" w:cstheme="minorHAnsi"/>
          <w:b/>
          <w:bCs/>
        </w:rPr>
        <w:t>Dział XVI ust. 1 SWZ w następujący sposób:</w:t>
      </w:r>
    </w:p>
    <w:p w14:paraId="69BABCD6" w14:textId="29772BAA" w:rsidR="005E04C9" w:rsidRPr="00233F98" w:rsidRDefault="005E04C9" w:rsidP="006E436F">
      <w:pPr>
        <w:pStyle w:val="Nagwek3"/>
        <w:ind w:left="284"/>
        <w:jc w:val="both"/>
        <w:rPr>
          <w:rFonts w:asciiTheme="minorHAnsi" w:hAnsiTheme="minorHAnsi" w:cstheme="minorHAnsi"/>
          <w:bCs/>
          <w:color w:val="auto"/>
        </w:rPr>
      </w:pPr>
      <w:r w:rsidRPr="00233F98">
        <w:rPr>
          <w:rFonts w:asciiTheme="minorHAnsi" w:hAnsiTheme="minorHAnsi" w:cstheme="minorHAnsi"/>
          <w:b/>
          <w:bCs/>
          <w:color w:val="auto"/>
        </w:rPr>
        <w:t xml:space="preserve">Treść pierwotna: </w:t>
      </w:r>
      <w:r w:rsidRPr="00233F98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="00233F98" w:rsidRPr="00233F98">
        <w:rPr>
          <w:rFonts w:asciiTheme="minorHAnsi" w:hAnsiTheme="minorHAnsi" w:cstheme="minorHAnsi"/>
          <w:b/>
          <w:bCs/>
          <w:color w:val="auto"/>
        </w:rPr>
        <w:t>15</w:t>
      </w:r>
      <w:r w:rsidRPr="00233F98">
        <w:rPr>
          <w:rFonts w:asciiTheme="minorHAnsi" w:hAnsiTheme="minorHAnsi" w:cstheme="minorHAnsi"/>
          <w:b/>
          <w:bCs/>
          <w:color w:val="auto"/>
        </w:rPr>
        <w:t>.12.2022 r. o godz. 10:30.</w:t>
      </w:r>
    </w:p>
    <w:p w14:paraId="3BEB5421" w14:textId="46CB8817" w:rsidR="005E04C9" w:rsidRPr="0092200E" w:rsidRDefault="005E04C9" w:rsidP="006E436F">
      <w:pPr>
        <w:pStyle w:val="Nagwek3"/>
        <w:ind w:left="284"/>
        <w:jc w:val="both"/>
        <w:rPr>
          <w:rFonts w:asciiTheme="minorHAnsi" w:hAnsiTheme="minorHAnsi" w:cstheme="minorHAnsi"/>
          <w:b/>
          <w:bCs/>
          <w:color w:val="auto"/>
        </w:rPr>
      </w:pPr>
      <w:r w:rsidRPr="00233F98">
        <w:rPr>
          <w:rFonts w:asciiTheme="minorHAnsi" w:hAnsiTheme="minorHAnsi" w:cstheme="minorHAnsi"/>
          <w:b/>
          <w:bCs/>
          <w:color w:val="auto"/>
        </w:rPr>
        <w:t>Treść aktualna:</w:t>
      </w:r>
      <w:r w:rsidRPr="00233F98">
        <w:rPr>
          <w:rFonts w:asciiTheme="minorHAnsi" w:hAnsiTheme="minorHAnsi" w:cstheme="minorHAnsi"/>
          <w:color w:val="auto"/>
        </w:rPr>
        <w:t xml:space="preserve"> </w:t>
      </w:r>
      <w:r w:rsidRPr="00233F98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Pr="00233F98">
        <w:rPr>
          <w:rFonts w:asciiTheme="minorHAnsi" w:hAnsiTheme="minorHAnsi" w:cstheme="minorHAnsi"/>
          <w:b/>
          <w:bCs/>
          <w:color w:val="auto"/>
        </w:rPr>
        <w:t>1</w:t>
      </w:r>
      <w:r w:rsidR="00233F98" w:rsidRPr="00233F98">
        <w:rPr>
          <w:rFonts w:asciiTheme="minorHAnsi" w:hAnsiTheme="minorHAnsi" w:cstheme="minorHAnsi"/>
          <w:b/>
          <w:bCs/>
          <w:color w:val="auto"/>
        </w:rPr>
        <w:t>9</w:t>
      </w:r>
      <w:r w:rsidRPr="00233F98">
        <w:rPr>
          <w:rFonts w:asciiTheme="minorHAnsi" w:hAnsiTheme="minorHAnsi" w:cstheme="minorHAnsi"/>
          <w:b/>
          <w:bCs/>
          <w:color w:val="auto"/>
        </w:rPr>
        <w:t>.12.2022 r. o godz. 10:30.</w:t>
      </w:r>
    </w:p>
    <w:p w14:paraId="6CFFB60E" w14:textId="28F827B4" w:rsidR="005E04C9" w:rsidRDefault="005E04C9" w:rsidP="001F6B30">
      <w:pPr>
        <w:ind w:firstLine="708"/>
        <w:jc w:val="both"/>
        <w:rPr>
          <w:rFonts w:asciiTheme="minorHAnsi" w:hAnsiTheme="minorHAnsi" w:cstheme="minorHAnsi"/>
        </w:rPr>
      </w:pPr>
    </w:p>
    <w:p w14:paraId="5317FE87" w14:textId="77777777" w:rsidR="005E04C9" w:rsidRDefault="005E04C9" w:rsidP="001F6B30">
      <w:pPr>
        <w:ind w:firstLine="708"/>
        <w:jc w:val="both"/>
        <w:rPr>
          <w:rFonts w:asciiTheme="minorHAnsi" w:hAnsiTheme="minorHAnsi" w:cstheme="minorHAnsi"/>
        </w:rPr>
      </w:pPr>
    </w:p>
    <w:p w14:paraId="5FC8DB4F" w14:textId="39A41E4F" w:rsidR="00AD50DD" w:rsidRDefault="00CA63F6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up. WÓJTA</w:t>
      </w:r>
    </w:p>
    <w:p w14:paraId="682B8A66" w14:textId="4617D08F" w:rsidR="00CA63F6" w:rsidRDefault="00CA63F6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Łukasz Czarnomski</w:t>
      </w:r>
    </w:p>
    <w:p w14:paraId="1AA8E414" w14:textId="391F5525" w:rsidR="00CA63F6" w:rsidRPr="00AD50DD" w:rsidRDefault="00CA63F6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Zastępca Wójta</w:t>
      </w:r>
    </w:p>
    <w:sectPr w:rsidR="00CA63F6" w:rsidRPr="00AD50DD" w:rsidSect="006C48E9">
      <w:headerReference w:type="default" r:id="rId12"/>
      <w:footerReference w:type="default" r:id="rId13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A960" w14:textId="77777777" w:rsidR="003F6415" w:rsidRDefault="003F6415" w:rsidP="001A7D9F">
      <w:r>
        <w:separator/>
      </w:r>
    </w:p>
  </w:endnote>
  <w:endnote w:type="continuationSeparator" w:id="0">
    <w:p w14:paraId="0CAAAFC6" w14:textId="77777777" w:rsidR="003F6415" w:rsidRDefault="003F6415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2D2D3C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2D2D3C">
      <w:rPr>
        <w:rFonts w:asciiTheme="minorHAnsi" w:hAnsiTheme="minorHAnsi" w:cstheme="minorHAnsi"/>
        <w:i/>
        <w:sz w:val="22"/>
        <w:szCs w:val="22"/>
      </w:rPr>
      <w:t xml:space="preserve">Strona </w:t>
    </w:r>
    <w:r w:rsidRPr="002D2D3C">
      <w:rPr>
        <w:rFonts w:asciiTheme="minorHAnsi" w:hAnsiTheme="minorHAnsi" w:cstheme="minorHAnsi"/>
        <w:i/>
        <w:sz w:val="22"/>
        <w:szCs w:val="22"/>
      </w:rPr>
      <w:fldChar w:fldCharType="begin"/>
    </w:r>
    <w:r w:rsidRPr="002D2D3C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2D2D3C">
      <w:rPr>
        <w:rFonts w:asciiTheme="minorHAnsi" w:hAnsiTheme="minorHAnsi" w:cstheme="minorHAnsi"/>
        <w:i/>
        <w:sz w:val="22"/>
        <w:szCs w:val="22"/>
      </w:rPr>
      <w:fldChar w:fldCharType="separate"/>
    </w:r>
    <w:r w:rsidRPr="002D2D3C">
      <w:rPr>
        <w:rFonts w:asciiTheme="minorHAnsi" w:hAnsiTheme="minorHAnsi" w:cstheme="minorHAnsi"/>
        <w:i/>
        <w:noProof/>
        <w:sz w:val="22"/>
        <w:szCs w:val="22"/>
      </w:rPr>
      <w:t>1</w:t>
    </w:r>
    <w:r w:rsidRPr="002D2D3C">
      <w:rPr>
        <w:rFonts w:asciiTheme="minorHAnsi" w:hAnsiTheme="minorHAnsi" w:cstheme="minorHAnsi"/>
        <w:i/>
        <w:sz w:val="22"/>
        <w:szCs w:val="22"/>
      </w:rPr>
      <w:fldChar w:fldCharType="end"/>
    </w:r>
    <w:r w:rsidRPr="002D2D3C">
      <w:rPr>
        <w:rFonts w:asciiTheme="minorHAnsi" w:hAnsiTheme="minorHAnsi" w:cstheme="minorHAnsi"/>
        <w:i/>
        <w:sz w:val="22"/>
        <w:szCs w:val="22"/>
      </w:rPr>
      <w:t xml:space="preserve"> z </w:t>
    </w:r>
    <w:r w:rsidRPr="002D2D3C">
      <w:rPr>
        <w:rFonts w:asciiTheme="minorHAnsi" w:hAnsiTheme="minorHAnsi" w:cstheme="minorHAnsi"/>
        <w:i/>
        <w:sz w:val="22"/>
        <w:szCs w:val="22"/>
      </w:rPr>
      <w:fldChar w:fldCharType="begin"/>
    </w:r>
    <w:r w:rsidRPr="002D2D3C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2D2D3C">
      <w:rPr>
        <w:rFonts w:asciiTheme="minorHAnsi" w:hAnsiTheme="minorHAnsi" w:cstheme="minorHAnsi"/>
        <w:i/>
        <w:sz w:val="22"/>
        <w:szCs w:val="22"/>
      </w:rPr>
      <w:fldChar w:fldCharType="separate"/>
    </w:r>
    <w:r w:rsidRPr="002D2D3C">
      <w:rPr>
        <w:rFonts w:asciiTheme="minorHAnsi" w:hAnsiTheme="minorHAnsi" w:cstheme="minorHAnsi"/>
        <w:i/>
        <w:noProof/>
        <w:sz w:val="22"/>
        <w:szCs w:val="22"/>
      </w:rPr>
      <w:t>2</w:t>
    </w:r>
    <w:r w:rsidRPr="002D2D3C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CE7" w14:textId="77777777" w:rsidR="003F6415" w:rsidRDefault="003F6415" w:rsidP="001A7D9F">
      <w:r>
        <w:separator/>
      </w:r>
    </w:p>
  </w:footnote>
  <w:footnote w:type="continuationSeparator" w:id="0">
    <w:p w14:paraId="50DDBFBB" w14:textId="77777777" w:rsidR="003F6415" w:rsidRDefault="003F6415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6080B43"/>
    <w:multiLevelType w:val="hybridMultilevel"/>
    <w:tmpl w:val="52B666CA"/>
    <w:lvl w:ilvl="0" w:tplc="E47C26A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544B2"/>
    <w:multiLevelType w:val="hybridMultilevel"/>
    <w:tmpl w:val="546A01E4"/>
    <w:lvl w:ilvl="0" w:tplc="F7D07C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BA094B"/>
    <w:multiLevelType w:val="hybridMultilevel"/>
    <w:tmpl w:val="DF64AC9E"/>
    <w:lvl w:ilvl="0" w:tplc="968E28F4">
      <w:start w:val="1"/>
      <w:numFmt w:val="lowerLetter"/>
      <w:lvlText w:val="%1)"/>
      <w:lvlJc w:val="left"/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A555B"/>
    <w:multiLevelType w:val="hybridMultilevel"/>
    <w:tmpl w:val="E8D0FE6A"/>
    <w:lvl w:ilvl="0" w:tplc="F58EFA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C6E5B"/>
    <w:multiLevelType w:val="hybridMultilevel"/>
    <w:tmpl w:val="ACE6A6EC"/>
    <w:lvl w:ilvl="0" w:tplc="1A823E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7285D"/>
    <w:multiLevelType w:val="hybridMultilevel"/>
    <w:tmpl w:val="DEB8C0B6"/>
    <w:lvl w:ilvl="0" w:tplc="F7D07C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916AC9"/>
    <w:multiLevelType w:val="hybridMultilevel"/>
    <w:tmpl w:val="5CDCDFB4"/>
    <w:lvl w:ilvl="0" w:tplc="818AF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569147">
    <w:abstractNumId w:val="4"/>
  </w:num>
  <w:num w:numId="2" w16cid:durableId="1267688059">
    <w:abstractNumId w:val="7"/>
  </w:num>
  <w:num w:numId="3" w16cid:durableId="90588948">
    <w:abstractNumId w:val="5"/>
  </w:num>
  <w:num w:numId="4" w16cid:durableId="1866207287">
    <w:abstractNumId w:val="3"/>
  </w:num>
  <w:num w:numId="5" w16cid:durableId="91320502">
    <w:abstractNumId w:val="6"/>
  </w:num>
  <w:num w:numId="6" w16cid:durableId="443693768">
    <w:abstractNumId w:val="9"/>
  </w:num>
  <w:num w:numId="7" w16cid:durableId="1764838210">
    <w:abstractNumId w:val="10"/>
  </w:num>
  <w:num w:numId="8" w16cid:durableId="82235003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3CD5"/>
    <w:rsid w:val="00081175"/>
    <w:rsid w:val="000956BE"/>
    <w:rsid w:val="000A5849"/>
    <w:rsid w:val="000B76C9"/>
    <w:rsid w:val="000C1A7B"/>
    <w:rsid w:val="000C4952"/>
    <w:rsid w:val="000D10A9"/>
    <w:rsid w:val="000D176B"/>
    <w:rsid w:val="000D20F7"/>
    <w:rsid w:val="000D5ABF"/>
    <w:rsid w:val="000D5E67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42A2D"/>
    <w:rsid w:val="0015763D"/>
    <w:rsid w:val="00160D27"/>
    <w:rsid w:val="0016417D"/>
    <w:rsid w:val="0016423C"/>
    <w:rsid w:val="00172819"/>
    <w:rsid w:val="00172FA4"/>
    <w:rsid w:val="00174AE1"/>
    <w:rsid w:val="0018794D"/>
    <w:rsid w:val="00196BA5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1F6B30"/>
    <w:rsid w:val="00205CA0"/>
    <w:rsid w:val="0021583A"/>
    <w:rsid w:val="00226874"/>
    <w:rsid w:val="00233EEF"/>
    <w:rsid w:val="00233F98"/>
    <w:rsid w:val="00290506"/>
    <w:rsid w:val="002A144E"/>
    <w:rsid w:val="002A1995"/>
    <w:rsid w:val="002B22D2"/>
    <w:rsid w:val="002B38D5"/>
    <w:rsid w:val="002C50E3"/>
    <w:rsid w:val="002D2D3C"/>
    <w:rsid w:val="002D3640"/>
    <w:rsid w:val="002D562D"/>
    <w:rsid w:val="002E64C3"/>
    <w:rsid w:val="002F3946"/>
    <w:rsid w:val="00302020"/>
    <w:rsid w:val="00303A09"/>
    <w:rsid w:val="00314F65"/>
    <w:rsid w:val="003202BB"/>
    <w:rsid w:val="003237E6"/>
    <w:rsid w:val="0034569A"/>
    <w:rsid w:val="003510A5"/>
    <w:rsid w:val="00354548"/>
    <w:rsid w:val="00360F56"/>
    <w:rsid w:val="003646ED"/>
    <w:rsid w:val="003672A4"/>
    <w:rsid w:val="003725C4"/>
    <w:rsid w:val="00375517"/>
    <w:rsid w:val="003768A9"/>
    <w:rsid w:val="00386303"/>
    <w:rsid w:val="00390D16"/>
    <w:rsid w:val="00391A62"/>
    <w:rsid w:val="003B1568"/>
    <w:rsid w:val="003B2058"/>
    <w:rsid w:val="003B6A69"/>
    <w:rsid w:val="003C64BA"/>
    <w:rsid w:val="003E030B"/>
    <w:rsid w:val="003F6415"/>
    <w:rsid w:val="00401616"/>
    <w:rsid w:val="00411D51"/>
    <w:rsid w:val="00420825"/>
    <w:rsid w:val="00421B3F"/>
    <w:rsid w:val="0042277B"/>
    <w:rsid w:val="0043145E"/>
    <w:rsid w:val="004315E2"/>
    <w:rsid w:val="004453A6"/>
    <w:rsid w:val="00455615"/>
    <w:rsid w:val="004574AE"/>
    <w:rsid w:val="00461481"/>
    <w:rsid w:val="004642A3"/>
    <w:rsid w:val="004645DE"/>
    <w:rsid w:val="00466892"/>
    <w:rsid w:val="00483ED6"/>
    <w:rsid w:val="00491991"/>
    <w:rsid w:val="00493DA5"/>
    <w:rsid w:val="004958DD"/>
    <w:rsid w:val="00497EA6"/>
    <w:rsid w:val="004A0122"/>
    <w:rsid w:val="004A440D"/>
    <w:rsid w:val="004B03D6"/>
    <w:rsid w:val="004B4EE7"/>
    <w:rsid w:val="004B532F"/>
    <w:rsid w:val="004E21FA"/>
    <w:rsid w:val="004F04EE"/>
    <w:rsid w:val="004F3682"/>
    <w:rsid w:val="00512453"/>
    <w:rsid w:val="00517633"/>
    <w:rsid w:val="005323A9"/>
    <w:rsid w:val="0053701A"/>
    <w:rsid w:val="0054300F"/>
    <w:rsid w:val="00550988"/>
    <w:rsid w:val="00551186"/>
    <w:rsid w:val="00552768"/>
    <w:rsid w:val="0055295C"/>
    <w:rsid w:val="00562778"/>
    <w:rsid w:val="00564B3B"/>
    <w:rsid w:val="005656D5"/>
    <w:rsid w:val="005745A1"/>
    <w:rsid w:val="005814F6"/>
    <w:rsid w:val="00584A4C"/>
    <w:rsid w:val="00587F12"/>
    <w:rsid w:val="0059177A"/>
    <w:rsid w:val="0059307B"/>
    <w:rsid w:val="005A4799"/>
    <w:rsid w:val="005B6ABB"/>
    <w:rsid w:val="005C1F3D"/>
    <w:rsid w:val="005D1E65"/>
    <w:rsid w:val="005E04C9"/>
    <w:rsid w:val="005E1984"/>
    <w:rsid w:val="005F5832"/>
    <w:rsid w:val="006005D5"/>
    <w:rsid w:val="006142F9"/>
    <w:rsid w:val="00614DC3"/>
    <w:rsid w:val="006246E0"/>
    <w:rsid w:val="0062626F"/>
    <w:rsid w:val="00631A85"/>
    <w:rsid w:val="006332FA"/>
    <w:rsid w:val="00634B23"/>
    <w:rsid w:val="00636E54"/>
    <w:rsid w:val="00656CE7"/>
    <w:rsid w:val="00665015"/>
    <w:rsid w:val="006707E1"/>
    <w:rsid w:val="00671FB7"/>
    <w:rsid w:val="00673E49"/>
    <w:rsid w:val="0068307F"/>
    <w:rsid w:val="00686755"/>
    <w:rsid w:val="0069288B"/>
    <w:rsid w:val="00692B81"/>
    <w:rsid w:val="006A32C8"/>
    <w:rsid w:val="006A63CA"/>
    <w:rsid w:val="006A763A"/>
    <w:rsid w:val="006B3640"/>
    <w:rsid w:val="006C3A49"/>
    <w:rsid w:val="006C48E9"/>
    <w:rsid w:val="006C4999"/>
    <w:rsid w:val="006C4BE6"/>
    <w:rsid w:val="006D2135"/>
    <w:rsid w:val="006D5AE3"/>
    <w:rsid w:val="006D7C78"/>
    <w:rsid w:val="006E436F"/>
    <w:rsid w:val="006E4557"/>
    <w:rsid w:val="006F0E41"/>
    <w:rsid w:val="006F592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67BBE"/>
    <w:rsid w:val="00786986"/>
    <w:rsid w:val="007A324D"/>
    <w:rsid w:val="007B0ED7"/>
    <w:rsid w:val="007B6911"/>
    <w:rsid w:val="007C6270"/>
    <w:rsid w:val="007D154B"/>
    <w:rsid w:val="007D5013"/>
    <w:rsid w:val="007E27ED"/>
    <w:rsid w:val="007E7A8C"/>
    <w:rsid w:val="007F6806"/>
    <w:rsid w:val="00802582"/>
    <w:rsid w:val="0080271C"/>
    <w:rsid w:val="00803E11"/>
    <w:rsid w:val="008103CE"/>
    <w:rsid w:val="00826C1B"/>
    <w:rsid w:val="008300CE"/>
    <w:rsid w:val="0084289B"/>
    <w:rsid w:val="00852DDD"/>
    <w:rsid w:val="008770EF"/>
    <w:rsid w:val="00880316"/>
    <w:rsid w:val="00880787"/>
    <w:rsid w:val="0089256C"/>
    <w:rsid w:val="00894552"/>
    <w:rsid w:val="008B63BA"/>
    <w:rsid w:val="008C05B9"/>
    <w:rsid w:val="008E14CF"/>
    <w:rsid w:val="00912D1C"/>
    <w:rsid w:val="00913B14"/>
    <w:rsid w:val="009164B4"/>
    <w:rsid w:val="00921015"/>
    <w:rsid w:val="0092200E"/>
    <w:rsid w:val="00924F5D"/>
    <w:rsid w:val="00926D8D"/>
    <w:rsid w:val="00952016"/>
    <w:rsid w:val="00954ABB"/>
    <w:rsid w:val="00955253"/>
    <w:rsid w:val="0097709F"/>
    <w:rsid w:val="0098475E"/>
    <w:rsid w:val="00984F4D"/>
    <w:rsid w:val="00986245"/>
    <w:rsid w:val="00986C99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23A9"/>
    <w:rsid w:val="009F7D4B"/>
    <w:rsid w:val="00A04737"/>
    <w:rsid w:val="00A10218"/>
    <w:rsid w:val="00A10BC7"/>
    <w:rsid w:val="00A14CC7"/>
    <w:rsid w:val="00A316B7"/>
    <w:rsid w:val="00A37E39"/>
    <w:rsid w:val="00A41777"/>
    <w:rsid w:val="00A539B3"/>
    <w:rsid w:val="00A63910"/>
    <w:rsid w:val="00A646C2"/>
    <w:rsid w:val="00A6560F"/>
    <w:rsid w:val="00A67261"/>
    <w:rsid w:val="00A71960"/>
    <w:rsid w:val="00A76C6A"/>
    <w:rsid w:val="00A925D8"/>
    <w:rsid w:val="00A95E1E"/>
    <w:rsid w:val="00A96C45"/>
    <w:rsid w:val="00AA33D4"/>
    <w:rsid w:val="00AB0B80"/>
    <w:rsid w:val="00AC2871"/>
    <w:rsid w:val="00AC3B17"/>
    <w:rsid w:val="00AD2513"/>
    <w:rsid w:val="00AD50DD"/>
    <w:rsid w:val="00AD60DA"/>
    <w:rsid w:val="00AD7856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1456"/>
    <w:rsid w:val="00B76AA0"/>
    <w:rsid w:val="00B846C9"/>
    <w:rsid w:val="00BA76DF"/>
    <w:rsid w:val="00BB76A7"/>
    <w:rsid w:val="00BC50C9"/>
    <w:rsid w:val="00BD6E2A"/>
    <w:rsid w:val="00BE56E5"/>
    <w:rsid w:val="00BF0F09"/>
    <w:rsid w:val="00BF184B"/>
    <w:rsid w:val="00BF19BE"/>
    <w:rsid w:val="00BF2938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90AFC"/>
    <w:rsid w:val="00C945C3"/>
    <w:rsid w:val="00C94AC1"/>
    <w:rsid w:val="00CA18AF"/>
    <w:rsid w:val="00CA63F6"/>
    <w:rsid w:val="00CB041A"/>
    <w:rsid w:val="00CB641D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11D7"/>
    <w:rsid w:val="00D23077"/>
    <w:rsid w:val="00D24490"/>
    <w:rsid w:val="00D30671"/>
    <w:rsid w:val="00D3099D"/>
    <w:rsid w:val="00D4421A"/>
    <w:rsid w:val="00D503E3"/>
    <w:rsid w:val="00D562F9"/>
    <w:rsid w:val="00D6043E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C4719"/>
    <w:rsid w:val="00DD1717"/>
    <w:rsid w:val="00DD36AA"/>
    <w:rsid w:val="00E026BB"/>
    <w:rsid w:val="00E030AE"/>
    <w:rsid w:val="00E05C67"/>
    <w:rsid w:val="00E10680"/>
    <w:rsid w:val="00E255D8"/>
    <w:rsid w:val="00E3403E"/>
    <w:rsid w:val="00E52BC4"/>
    <w:rsid w:val="00E54BE1"/>
    <w:rsid w:val="00E615D0"/>
    <w:rsid w:val="00E70C19"/>
    <w:rsid w:val="00E72BA0"/>
    <w:rsid w:val="00E83AF9"/>
    <w:rsid w:val="00E84C82"/>
    <w:rsid w:val="00EA0009"/>
    <w:rsid w:val="00EA57D5"/>
    <w:rsid w:val="00EB13F0"/>
    <w:rsid w:val="00EB32FA"/>
    <w:rsid w:val="00EB5220"/>
    <w:rsid w:val="00EB5453"/>
    <w:rsid w:val="00EB748F"/>
    <w:rsid w:val="00EB7B96"/>
    <w:rsid w:val="00EC61D3"/>
    <w:rsid w:val="00ED7E26"/>
    <w:rsid w:val="00EF05DE"/>
    <w:rsid w:val="00EF4551"/>
    <w:rsid w:val="00F001FB"/>
    <w:rsid w:val="00F0196C"/>
    <w:rsid w:val="00F01D5B"/>
    <w:rsid w:val="00F029BC"/>
    <w:rsid w:val="00F122B6"/>
    <w:rsid w:val="00F148C8"/>
    <w:rsid w:val="00F17904"/>
    <w:rsid w:val="00F3241C"/>
    <w:rsid w:val="00F35441"/>
    <w:rsid w:val="00F45AA5"/>
    <w:rsid w:val="00F47712"/>
    <w:rsid w:val="00F47DC4"/>
    <w:rsid w:val="00F5221C"/>
    <w:rsid w:val="00F553CF"/>
    <w:rsid w:val="00F676F0"/>
    <w:rsid w:val="00F7291F"/>
    <w:rsid w:val="00F72E29"/>
    <w:rsid w:val="00F74872"/>
    <w:rsid w:val="00F827AD"/>
    <w:rsid w:val="00F87E67"/>
    <w:rsid w:val="00F96D4C"/>
    <w:rsid w:val="00FA4315"/>
    <w:rsid w:val="00FB1483"/>
    <w:rsid w:val="00FB43CD"/>
    <w:rsid w:val="00FC2F7D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,Preambuła,List Paragraph1,Wyliczanie,lp1,Tytuły,Lista num,Spec. 4.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86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ubenchmark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pubenchmark.net/cpu_li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ubenchmark.net/cpu_list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7</Pages>
  <Words>2359</Words>
  <Characters>14159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199</cp:revision>
  <cp:lastPrinted>2022-12-09T09:35:00Z</cp:lastPrinted>
  <dcterms:created xsi:type="dcterms:W3CDTF">2018-10-09T18:34:00Z</dcterms:created>
  <dcterms:modified xsi:type="dcterms:W3CDTF">2022-12-09T09:45:00Z</dcterms:modified>
</cp:coreProperties>
</file>