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3A63B6CD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AE584A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20FE6C05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AE584A" w:rsidRPr="00AE584A">
        <w:rPr>
          <w:rFonts w:asciiTheme="minorHAnsi" w:hAnsiTheme="minorHAnsi" w:cstheme="minorHAnsi"/>
          <w:b/>
          <w:sz w:val="24"/>
          <w:szCs w:val="24"/>
          <w:u w:val="single"/>
        </w:rPr>
        <w:t>Dostawa energii elektrycznej do obiektów zarządzanych przez Gminę Niedrzwica Duża oraz jej jednostki organizacyjne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92B2" w14:textId="77777777" w:rsidR="00776901" w:rsidRDefault="00776901">
      <w:r>
        <w:separator/>
      </w:r>
    </w:p>
  </w:endnote>
  <w:endnote w:type="continuationSeparator" w:id="0">
    <w:p w14:paraId="744CBF20" w14:textId="77777777" w:rsidR="00776901" w:rsidRDefault="0077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1AB1821E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AE584A">
      <w:rPr>
        <w:rFonts w:asciiTheme="minorHAnsi" w:hAnsiTheme="minorHAnsi" w:cstheme="minorHAnsi"/>
        <w:i/>
        <w:sz w:val="22"/>
        <w:szCs w:val="22"/>
      </w:rPr>
      <w:t>4</w:t>
    </w:r>
    <w:r w:rsidRPr="00A038F1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AE584A" w:rsidRPr="00AE584A">
      <w:rPr>
        <w:rFonts w:asciiTheme="minorHAnsi" w:hAnsiTheme="minorHAnsi" w:cstheme="minorHAnsi"/>
        <w:i/>
        <w:sz w:val="22"/>
        <w:szCs w:val="22"/>
      </w:rPr>
      <w:t>Dostawa energii elektrycznej do obiektów zarządzanych przez Gminę Niedrzwica Duża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11D9" w14:textId="77777777" w:rsidR="00776901" w:rsidRDefault="00776901">
      <w:r>
        <w:separator/>
      </w:r>
    </w:p>
  </w:footnote>
  <w:footnote w:type="continuationSeparator" w:id="0">
    <w:p w14:paraId="15520372" w14:textId="77777777" w:rsidR="00776901" w:rsidRDefault="0077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46454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76901"/>
    <w:rsid w:val="007B0C67"/>
    <w:rsid w:val="00824D73"/>
    <w:rsid w:val="00846619"/>
    <w:rsid w:val="00853C6A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AE584A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cp:lastPrinted>2022-05-30T10:16:00Z</cp:lastPrinted>
  <dcterms:created xsi:type="dcterms:W3CDTF">2019-06-14T07:59:00Z</dcterms:created>
  <dcterms:modified xsi:type="dcterms:W3CDTF">2022-10-11T11:27:00Z</dcterms:modified>
</cp:coreProperties>
</file>